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CE2" w:rsidRPr="00645549" w:rsidRDefault="00235CE2" w:rsidP="00235CE2">
      <w:pPr>
        <w:jc w:val="center"/>
        <w:rPr>
          <w:rFonts w:eastAsia="標楷體"/>
          <w:sz w:val="28"/>
          <w:szCs w:val="28"/>
        </w:rPr>
      </w:pPr>
      <w:bookmarkStart w:id="0" w:name="_GoBack"/>
      <w:bookmarkEnd w:id="0"/>
      <w:r w:rsidRPr="00645549">
        <w:rPr>
          <w:rFonts w:eastAsia="標楷體"/>
          <w:sz w:val="28"/>
          <w:szCs w:val="28"/>
        </w:rPr>
        <w:t>臺北市立大同高級中學</w:t>
      </w:r>
      <w:r w:rsidR="00A00682" w:rsidRPr="00645549">
        <w:rPr>
          <w:rFonts w:eastAsia="標楷體"/>
          <w:sz w:val="28"/>
          <w:szCs w:val="28"/>
        </w:rPr>
        <w:t>10</w:t>
      </w:r>
      <w:r w:rsidR="002747F1" w:rsidRPr="00645549">
        <w:rPr>
          <w:rFonts w:eastAsia="標楷體"/>
          <w:sz w:val="28"/>
          <w:szCs w:val="28"/>
        </w:rPr>
        <w:t>8</w:t>
      </w:r>
      <w:r w:rsidRPr="00645549">
        <w:rPr>
          <w:rFonts w:eastAsia="標楷體"/>
          <w:sz w:val="28"/>
          <w:szCs w:val="28"/>
        </w:rPr>
        <w:t>學年度第</w:t>
      </w:r>
      <w:r w:rsidR="00F40F6A" w:rsidRPr="00645549">
        <w:rPr>
          <w:rFonts w:eastAsia="標楷體"/>
          <w:sz w:val="28"/>
          <w:szCs w:val="28"/>
        </w:rPr>
        <w:t>2</w:t>
      </w:r>
      <w:r w:rsidRPr="00645549">
        <w:rPr>
          <w:rFonts w:eastAsia="標楷體"/>
          <w:sz w:val="28"/>
          <w:szCs w:val="28"/>
        </w:rPr>
        <w:t>學期</w:t>
      </w:r>
      <w:r w:rsidR="002422E9" w:rsidRPr="00645549">
        <w:rPr>
          <w:rFonts w:eastAsia="標楷體"/>
          <w:sz w:val="28"/>
          <w:szCs w:val="28"/>
        </w:rPr>
        <w:t>高</w:t>
      </w:r>
      <w:r w:rsidR="00A00682" w:rsidRPr="00645549">
        <w:rPr>
          <w:rFonts w:eastAsia="標楷體"/>
          <w:sz w:val="28"/>
          <w:szCs w:val="28"/>
        </w:rPr>
        <w:t>中</w:t>
      </w:r>
      <w:r w:rsidR="002422E9" w:rsidRPr="00645549">
        <w:rPr>
          <w:rFonts w:eastAsia="標楷體"/>
          <w:sz w:val="28"/>
          <w:szCs w:val="28"/>
        </w:rPr>
        <w:t>部</w:t>
      </w:r>
      <w:r w:rsidRPr="00645549">
        <w:rPr>
          <w:rFonts w:eastAsia="標楷體"/>
          <w:sz w:val="28"/>
          <w:szCs w:val="28"/>
        </w:rPr>
        <w:t>第</w:t>
      </w:r>
      <w:r w:rsidR="008D15E1" w:rsidRPr="00645549">
        <w:rPr>
          <w:rFonts w:eastAsia="標楷體"/>
          <w:sz w:val="28"/>
          <w:szCs w:val="28"/>
        </w:rPr>
        <w:t>5</w:t>
      </w:r>
      <w:r w:rsidRPr="00645549">
        <w:rPr>
          <w:rFonts w:eastAsia="標楷體"/>
          <w:sz w:val="28"/>
          <w:szCs w:val="28"/>
        </w:rPr>
        <w:t>次</w:t>
      </w:r>
      <w:r w:rsidR="002747F1" w:rsidRPr="00645549">
        <w:rPr>
          <w:rFonts w:eastAsia="標楷體"/>
          <w:sz w:val="28"/>
          <w:szCs w:val="28"/>
        </w:rPr>
        <w:t>教學研究會紀錄</w:t>
      </w:r>
    </w:p>
    <w:p w:rsidR="00235CE2" w:rsidRPr="00645549" w:rsidRDefault="00235CE2" w:rsidP="00235CE2">
      <w:pPr>
        <w:numPr>
          <w:ilvl w:val="0"/>
          <w:numId w:val="1"/>
        </w:numPr>
        <w:tabs>
          <w:tab w:val="clear" w:pos="752"/>
          <w:tab w:val="num" w:pos="594"/>
        </w:tabs>
        <w:ind w:left="607" w:hanging="607"/>
        <w:rPr>
          <w:rFonts w:eastAsia="標楷體"/>
        </w:rPr>
      </w:pPr>
      <w:r w:rsidRPr="00645549">
        <w:rPr>
          <w:rFonts w:eastAsia="標楷體"/>
        </w:rPr>
        <w:t>時間：</w:t>
      </w:r>
      <w:r w:rsidR="00D739CC" w:rsidRPr="00645549">
        <w:rPr>
          <w:rFonts w:eastAsia="標楷體"/>
        </w:rPr>
        <w:t>民國</w:t>
      </w:r>
      <w:r w:rsidR="00D739CC" w:rsidRPr="00645549">
        <w:rPr>
          <w:rFonts w:eastAsia="標楷體"/>
        </w:rPr>
        <w:t xml:space="preserve"> </w:t>
      </w:r>
      <w:r w:rsidR="00F40F6A" w:rsidRPr="00645549">
        <w:rPr>
          <w:rFonts w:eastAsia="標楷體"/>
        </w:rPr>
        <w:t xml:space="preserve">109 </w:t>
      </w:r>
      <w:r w:rsidR="00F40F6A" w:rsidRPr="00645549">
        <w:rPr>
          <w:rFonts w:eastAsia="標楷體"/>
        </w:rPr>
        <w:t>年</w:t>
      </w:r>
      <w:r w:rsidR="00F40F6A" w:rsidRPr="00645549">
        <w:rPr>
          <w:rFonts w:eastAsia="標楷體"/>
        </w:rPr>
        <w:t xml:space="preserve"> 0</w:t>
      </w:r>
      <w:r w:rsidR="008D15E1" w:rsidRPr="00645549">
        <w:rPr>
          <w:rFonts w:eastAsia="標楷體"/>
        </w:rPr>
        <w:t>5</w:t>
      </w:r>
      <w:r w:rsidR="00F40F6A" w:rsidRPr="00645549">
        <w:rPr>
          <w:rFonts w:eastAsia="標楷體"/>
        </w:rPr>
        <w:t xml:space="preserve"> </w:t>
      </w:r>
      <w:r w:rsidR="00F40F6A" w:rsidRPr="00645549">
        <w:rPr>
          <w:rFonts w:eastAsia="標楷體"/>
        </w:rPr>
        <w:t>月</w:t>
      </w:r>
      <w:r w:rsidR="008D15E1" w:rsidRPr="00645549">
        <w:rPr>
          <w:rFonts w:eastAsia="標楷體"/>
        </w:rPr>
        <w:t xml:space="preserve"> </w:t>
      </w:r>
      <w:r w:rsidR="00F40F6A" w:rsidRPr="00645549">
        <w:rPr>
          <w:rFonts w:eastAsia="標楷體"/>
        </w:rPr>
        <w:t>2</w:t>
      </w:r>
      <w:r w:rsidR="008D15E1" w:rsidRPr="00645549">
        <w:rPr>
          <w:rFonts w:eastAsia="標楷體"/>
        </w:rPr>
        <w:t>6</w:t>
      </w:r>
      <w:r w:rsidR="00F40F6A" w:rsidRPr="00645549">
        <w:rPr>
          <w:rFonts w:eastAsia="標楷體"/>
        </w:rPr>
        <w:t xml:space="preserve"> </w:t>
      </w:r>
      <w:r w:rsidR="00F40F6A" w:rsidRPr="00645549">
        <w:rPr>
          <w:rFonts w:eastAsia="標楷體"/>
        </w:rPr>
        <w:t>日</w:t>
      </w:r>
      <w:r w:rsidR="00F40F6A" w:rsidRPr="00645549">
        <w:rPr>
          <w:rFonts w:eastAsia="標楷體"/>
        </w:rPr>
        <w:t>(</w:t>
      </w:r>
      <w:r w:rsidR="00F40F6A" w:rsidRPr="00645549">
        <w:rPr>
          <w:rFonts w:eastAsia="標楷體"/>
        </w:rPr>
        <w:t>星期</w:t>
      </w:r>
      <w:r w:rsidR="00F40F6A" w:rsidRPr="00645549">
        <w:rPr>
          <w:rFonts w:eastAsia="標楷體"/>
        </w:rPr>
        <w:t xml:space="preserve"> </w:t>
      </w:r>
      <w:r w:rsidR="00F40F6A" w:rsidRPr="00645549">
        <w:rPr>
          <w:rFonts w:eastAsia="標楷體"/>
        </w:rPr>
        <w:t>二</w:t>
      </w:r>
      <w:r w:rsidR="00F40F6A" w:rsidRPr="00645549">
        <w:rPr>
          <w:rFonts w:eastAsia="標楷體"/>
        </w:rPr>
        <w:t xml:space="preserve"> ) 13 </w:t>
      </w:r>
      <w:r w:rsidR="00F40F6A" w:rsidRPr="00645549">
        <w:rPr>
          <w:rFonts w:eastAsia="標楷體"/>
        </w:rPr>
        <w:t>時</w:t>
      </w:r>
      <w:r w:rsidR="00F40F6A" w:rsidRPr="00645549">
        <w:rPr>
          <w:rFonts w:eastAsia="標楷體"/>
        </w:rPr>
        <w:t xml:space="preserve"> 10</w:t>
      </w:r>
      <w:r w:rsidR="00D739CC" w:rsidRPr="00645549">
        <w:rPr>
          <w:rFonts w:eastAsia="標楷體"/>
        </w:rPr>
        <w:t>分</w:t>
      </w:r>
    </w:p>
    <w:p w:rsidR="00235CE2" w:rsidRPr="00645549" w:rsidRDefault="00235CE2" w:rsidP="00235CE2">
      <w:pPr>
        <w:numPr>
          <w:ilvl w:val="0"/>
          <w:numId w:val="1"/>
        </w:numPr>
        <w:tabs>
          <w:tab w:val="clear" w:pos="752"/>
          <w:tab w:val="num" w:pos="594"/>
        </w:tabs>
        <w:ind w:left="607" w:hanging="607"/>
        <w:rPr>
          <w:rFonts w:eastAsia="標楷體"/>
        </w:rPr>
      </w:pPr>
      <w:r w:rsidRPr="00645549">
        <w:rPr>
          <w:rFonts w:eastAsia="標楷體"/>
        </w:rPr>
        <w:t>地點：</w:t>
      </w:r>
      <w:r w:rsidR="008D15E1" w:rsidRPr="00645549">
        <w:rPr>
          <w:rFonts w:eastAsia="標楷體"/>
        </w:rPr>
        <w:t>化學實驗</w:t>
      </w:r>
      <w:r w:rsidR="00F40F6A" w:rsidRPr="00645549">
        <w:rPr>
          <w:rFonts w:eastAsia="標楷體"/>
        </w:rPr>
        <w:t>室</w:t>
      </w:r>
    </w:p>
    <w:p w:rsidR="00235CE2" w:rsidRPr="00645549" w:rsidRDefault="00235CE2" w:rsidP="00235CE2">
      <w:pPr>
        <w:numPr>
          <w:ilvl w:val="0"/>
          <w:numId w:val="1"/>
        </w:numPr>
        <w:tabs>
          <w:tab w:val="clear" w:pos="752"/>
          <w:tab w:val="num" w:pos="594"/>
        </w:tabs>
        <w:ind w:left="607" w:hanging="607"/>
        <w:rPr>
          <w:rFonts w:eastAsia="標楷體"/>
        </w:rPr>
      </w:pPr>
      <w:r w:rsidRPr="00645549">
        <w:rPr>
          <w:rFonts w:eastAsia="標楷體"/>
        </w:rPr>
        <w:t>出席人員：</w:t>
      </w:r>
      <w:r w:rsidR="002747F1" w:rsidRPr="00645549">
        <w:rPr>
          <w:rFonts w:eastAsia="標楷體"/>
          <w:color w:val="000000"/>
        </w:rPr>
        <w:t>請</w:t>
      </w:r>
      <w:r w:rsidR="00D739CC" w:rsidRPr="00645549">
        <w:rPr>
          <w:rFonts w:eastAsia="標楷體"/>
          <w:color w:val="000000"/>
        </w:rPr>
        <w:t>見簽到表</w:t>
      </w:r>
    </w:p>
    <w:p w:rsidR="00235CE2" w:rsidRPr="00645549" w:rsidRDefault="00235CE2" w:rsidP="00235CE2">
      <w:pPr>
        <w:numPr>
          <w:ilvl w:val="0"/>
          <w:numId w:val="1"/>
        </w:numPr>
        <w:tabs>
          <w:tab w:val="clear" w:pos="752"/>
          <w:tab w:val="num" w:pos="594"/>
        </w:tabs>
        <w:ind w:left="606" w:hanging="606"/>
        <w:rPr>
          <w:rFonts w:eastAsia="標楷體"/>
        </w:rPr>
      </w:pPr>
      <w:r w:rsidRPr="00645549">
        <w:rPr>
          <w:rFonts w:eastAsia="標楷體"/>
        </w:rPr>
        <w:t>主席：</w:t>
      </w:r>
      <w:r w:rsidR="001B26CA" w:rsidRPr="00645549">
        <w:rPr>
          <w:rFonts w:eastAsia="標楷體"/>
        </w:rPr>
        <w:t>張堯婷</w:t>
      </w:r>
      <w:r w:rsidRPr="00645549">
        <w:rPr>
          <w:rFonts w:eastAsia="標楷體"/>
        </w:rPr>
        <w:t xml:space="preserve">  </w:t>
      </w:r>
      <w:r w:rsidR="00D15E6C" w:rsidRPr="00645549">
        <w:rPr>
          <w:rFonts w:eastAsia="標楷體"/>
        </w:rPr>
        <w:t xml:space="preserve">        </w:t>
      </w:r>
      <w:r w:rsidR="0032465D" w:rsidRPr="00645549">
        <w:rPr>
          <w:rFonts w:eastAsia="標楷體"/>
        </w:rPr>
        <w:t xml:space="preserve"> </w:t>
      </w:r>
      <w:r w:rsidR="000C213A" w:rsidRPr="00645549">
        <w:rPr>
          <w:rFonts w:eastAsia="標楷體"/>
        </w:rPr>
        <w:t xml:space="preserve">              </w:t>
      </w:r>
      <w:r w:rsidR="009A310C" w:rsidRPr="00645549">
        <w:rPr>
          <w:rFonts w:eastAsia="標楷體"/>
        </w:rPr>
        <w:t xml:space="preserve">  </w:t>
      </w:r>
      <w:r w:rsidR="000C213A" w:rsidRPr="00645549">
        <w:rPr>
          <w:rFonts w:eastAsia="標楷體"/>
        </w:rPr>
        <w:t xml:space="preserve">   </w:t>
      </w:r>
      <w:r w:rsidR="0032465D" w:rsidRPr="00645549">
        <w:rPr>
          <w:rFonts w:eastAsia="標楷體"/>
        </w:rPr>
        <w:t xml:space="preserve"> </w:t>
      </w:r>
      <w:r w:rsidRPr="00645549">
        <w:rPr>
          <w:rFonts w:eastAsia="標楷體"/>
        </w:rPr>
        <w:t>記錄：</w:t>
      </w:r>
      <w:r w:rsidR="001B26CA" w:rsidRPr="00645549">
        <w:rPr>
          <w:rFonts w:eastAsia="標楷體"/>
        </w:rPr>
        <w:t>張堯婷</w:t>
      </w:r>
      <w:r w:rsidR="001B26CA" w:rsidRPr="00645549">
        <w:rPr>
          <w:rFonts w:eastAsia="標楷體"/>
        </w:rPr>
        <w:t>(</w:t>
      </w:r>
      <w:r w:rsidR="00F05523" w:rsidRPr="00645549">
        <w:rPr>
          <w:rFonts w:eastAsia="標楷體"/>
        </w:rPr>
        <w:t>內容</w:t>
      </w:r>
      <w:r w:rsidR="009A310C" w:rsidRPr="00645549">
        <w:rPr>
          <w:rFonts w:eastAsia="標楷體"/>
        </w:rPr>
        <w:t>經</w:t>
      </w:r>
      <w:r w:rsidR="001B26CA" w:rsidRPr="00645549">
        <w:rPr>
          <w:rFonts w:eastAsia="標楷體"/>
        </w:rPr>
        <w:t>領域內師長</w:t>
      </w:r>
      <w:r w:rsidR="009A310C" w:rsidRPr="00645549">
        <w:rPr>
          <w:rFonts w:eastAsia="標楷體"/>
        </w:rPr>
        <w:t>確認</w:t>
      </w:r>
      <w:r w:rsidR="001B26CA" w:rsidRPr="00645549">
        <w:rPr>
          <w:rFonts w:eastAsia="標楷體"/>
        </w:rPr>
        <w:t>)</w:t>
      </w:r>
    </w:p>
    <w:p w:rsidR="00235CE2" w:rsidRPr="00645549" w:rsidRDefault="00235CE2" w:rsidP="00235CE2">
      <w:pPr>
        <w:numPr>
          <w:ilvl w:val="0"/>
          <w:numId w:val="1"/>
        </w:numPr>
        <w:tabs>
          <w:tab w:val="clear" w:pos="752"/>
          <w:tab w:val="num" w:pos="594"/>
        </w:tabs>
        <w:ind w:left="606" w:hanging="606"/>
        <w:rPr>
          <w:rFonts w:eastAsia="標楷體"/>
        </w:rPr>
      </w:pPr>
      <w:r w:rsidRPr="00645549">
        <w:rPr>
          <w:rFonts w:eastAsia="標楷體"/>
        </w:rPr>
        <w:t>主席致詞：</w:t>
      </w:r>
    </w:p>
    <w:p w:rsidR="002747F1" w:rsidRPr="00645549" w:rsidRDefault="00F40F6A" w:rsidP="00F40F6A">
      <w:pPr>
        <w:ind w:left="607" w:firstLineChars="200" w:firstLine="480"/>
        <w:rPr>
          <w:rFonts w:eastAsia="標楷體"/>
        </w:rPr>
      </w:pPr>
      <w:r w:rsidRPr="00645549">
        <w:rPr>
          <w:rFonts w:eastAsia="標楷體"/>
        </w:rPr>
        <w:t>今日是</w:t>
      </w:r>
      <w:r w:rsidR="008D15E1" w:rsidRPr="00645549">
        <w:rPr>
          <w:rFonts w:eastAsia="標楷體"/>
        </w:rPr>
        <w:t>第五</w:t>
      </w:r>
      <w:r w:rsidRPr="00645549">
        <w:rPr>
          <w:rFonts w:eastAsia="標楷體"/>
        </w:rPr>
        <w:t>次教學研究會</w:t>
      </w:r>
      <w:r w:rsidR="008D15E1" w:rsidRPr="00645549">
        <w:rPr>
          <w:rFonts w:eastAsia="標楷體"/>
        </w:rPr>
        <w:t>暨特殊教育知能之教用特定活動</w:t>
      </w:r>
      <w:r w:rsidR="002747F1" w:rsidRPr="00645549">
        <w:rPr>
          <w:rFonts w:eastAsia="標楷體"/>
        </w:rPr>
        <w:t>。</w:t>
      </w:r>
      <w:r w:rsidRPr="00645549">
        <w:rPr>
          <w:rFonts w:eastAsia="標楷體"/>
        </w:rPr>
        <w:t>會議內容包含</w:t>
      </w:r>
      <w:r w:rsidR="008D15E1" w:rsidRPr="00645549">
        <w:rPr>
          <w:rFonts w:eastAsia="標楷體"/>
        </w:rPr>
        <w:t>108</w:t>
      </w:r>
      <w:r w:rsidR="008D15E1" w:rsidRPr="00645549">
        <w:rPr>
          <w:rFonts w:eastAsia="標楷體"/>
        </w:rPr>
        <w:t>學年度第二學期各科期考分析</w:t>
      </w:r>
      <w:r w:rsidRPr="00645549">
        <w:rPr>
          <w:rFonts w:eastAsia="標楷體"/>
        </w:rPr>
        <w:t>、</w:t>
      </w:r>
      <w:r w:rsidR="008D15E1" w:rsidRPr="00645549">
        <w:rPr>
          <w:rFonts w:eastAsia="標楷體"/>
        </w:rPr>
        <w:t>各科各寫一門</w:t>
      </w:r>
      <w:r w:rsidR="008D15E1" w:rsidRPr="00645549">
        <w:rPr>
          <w:rFonts w:eastAsia="標楷體"/>
        </w:rPr>
        <w:t>109</w:t>
      </w:r>
      <w:r w:rsidR="008D15E1" w:rsidRPr="00645549">
        <w:rPr>
          <w:rFonts w:eastAsia="標楷體"/>
        </w:rPr>
        <w:t>學年度課程的課程規劃</w:t>
      </w:r>
      <w:r w:rsidR="008D15E1" w:rsidRPr="00645549">
        <w:rPr>
          <w:rFonts w:eastAsia="標楷體"/>
        </w:rPr>
        <w:t>(</w:t>
      </w:r>
      <w:r w:rsidR="008D15E1" w:rsidRPr="00645549">
        <w:rPr>
          <w:rFonts w:eastAsia="標楷體"/>
        </w:rPr>
        <w:t>多元選修、校訂必修或探究實作</w:t>
      </w:r>
      <w:r w:rsidR="008D15E1" w:rsidRPr="00645549">
        <w:rPr>
          <w:rFonts w:eastAsia="標楷體"/>
        </w:rPr>
        <w:t>)</w:t>
      </w:r>
      <w:r w:rsidRPr="00645549">
        <w:rPr>
          <w:rFonts w:eastAsia="標楷體"/>
        </w:rPr>
        <w:t>。</w:t>
      </w:r>
    </w:p>
    <w:p w:rsidR="002747F1" w:rsidRPr="00645549" w:rsidRDefault="00235CE2" w:rsidP="002747F1">
      <w:pPr>
        <w:numPr>
          <w:ilvl w:val="0"/>
          <w:numId w:val="1"/>
        </w:numPr>
        <w:tabs>
          <w:tab w:val="clear" w:pos="752"/>
          <w:tab w:val="num" w:pos="594"/>
        </w:tabs>
        <w:ind w:left="606" w:hanging="606"/>
        <w:rPr>
          <w:rFonts w:eastAsia="標楷體"/>
        </w:rPr>
      </w:pPr>
      <w:r w:rsidRPr="00645549">
        <w:rPr>
          <w:rFonts w:eastAsia="標楷體"/>
        </w:rPr>
        <w:t>業務報告：</w:t>
      </w:r>
    </w:p>
    <w:p w:rsidR="00577FB5" w:rsidRPr="00645549" w:rsidRDefault="00577FB5" w:rsidP="00EB1581">
      <w:pPr>
        <w:ind w:leftChars="59" w:left="567" w:hangingChars="177" w:hanging="425"/>
        <w:rPr>
          <w:rFonts w:eastAsia="標楷體"/>
        </w:rPr>
      </w:pPr>
      <w:r w:rsidRPr="00645549">
        <w:rPr>
          <w:rFonts w:eastAsia="標楷體"/>
        </w:rPr>
        <w:t>一、</w:t>
      </w:r>
      <w:r w:rsidR="00EB1581" w:rsidRPr="00645549">
        <w:rPr>
          <w:rFonts w:eastAsia="標楷體"/>
        </w:rPr>
        <w:t>今日會議內容與項目較多，</w:t>
      </w:r>
      <w:r w:rsidR="00645549">
        <w:rPr>
          <w:rFonts w:eastAsia="標楷體" w:hint="eastAsia"/>
        </w:rPr>
        <w:t>因此</w:t>
      </w:r>
      <w:r w:rsidR="00EB1581" w:rsidRPr="00645549">
        <w:rPr>
          <w:rFonts w:eastAsia="標楷體"/>
        </w:rPr>
        <w:t>各科先初步討論期考分析與課程規劃後，就進行特教知能研習。待大家瞭解《心靈捕手》</w:t>
      </w:r>
      <w:r w:rsidR="001A132F">
        <w:rPr>
          <w:rFonts w:eastAsia="標楷體" w:hint="eastAsia"/>
        </w:rPr>
        <w:t>中的</w:t>
      </w:r>
      <w:r w:rsidR="001A132F">
        <w:rPr>
          <w:rFonts w:eastAsia="標楷體"/>
        </w:rPr>
        <w:t>輔導原理與內容後，各科再進行後續的期考分析、課程規劃</w:t>
      </w:r>
      <w:r w:rsidR="001A132F">
        <w:rPr>
          <w:rFonts w:eastAsia="標楷體" w:hint="eastAsia"/>
        </w:rPr>
        <w:t>與</w:t>
      </w:r>
      <w:r w:rsidR="001A132F">
        <w:rPr>
          <w:rFonts w:eastAsia="標楷體"/>
        </w:rPr>
        <w:t>特教</w:t>
      </w:r>
      <w:r w:rsidR="00EB1581" w:rsidRPr="00645549">
        <w:rPr>
          <w:rFonts w:eastAsia="標楷體"/>
        </w:rPr>
        <w:t>輔導研討。</w:t>
      </w:r>
    </w:p>
    <w:p w:rsidR="00EB1581" w:rsidRPr="00645549" w:rsidRDefault="00EB1581" w:rsidP="00EB1581">
      <w:pPr>
        <w:ind w:leftChars="59" w:left="567" w:hangingChars="177" w:hanging="425"/>
        <w:rPr>
          <w:rFonts w:eastAsia="標楷體"/>
        </w:rPr>
      </w:pPr>
      <w:r w:rsidRPr="00645549">
        <w:rPr>
          <w:rFonts w:eastAsia="標楷體"/>
        </w:rPr>
        <w:t>二、期考分析</w:t>
      </w:r>
      <w:r w:rsidR="009A7488" w:rsidRPr="00645549">
        <w:rPr>
          <w:rFonts w:eastAsia="標楷體"/>
        </w:rPr>
        <w:t>(</w:t>
      </w:r>
      <w:r w:rsidR="009A7488" w:rsidRPr="00645549">
        <w:rPr>
          <w:rFonts w:eastAsia="標楷體"/>
        </w:rPr>
        <w:t>各科提供</w:t>
      </w:r>
      <w:r w:rsidR="009A7488" w:rsidRPr="00645549">
        <w:rPr>
          <w:rFonts w:eastAsia="標楷體"/>
        </w:rPr>
        <w:t>)</w:t>
      </w:r>
    </w:p>
    <w:p w:rsidR="00D15E6C" w:rsidRPr="00645549" w:rsidRDefault="00EB1581" w:rsidP="00D15E6C">
      <w:pPr>
        <w:ind w:leftChars="59" w:left="142"/>
        <w:rPr>
          <w:rFonts w:eastAsia="標楷體"/>
          <w:color w:val="000000" w:themeColor="text1"/>
        </w:rPr>
      </w:pPr>
      <w:r w:rsidRPr="00645549">
        <w:rPr>
          <w:rFonts w:eastAsia="標楷體"/>
          <w:color w:val="000000" w:themeColor="text1"/>
        </w:rPr>
        <w:t>1.</w:t>
      </w:r>
      <w:r w:rsidR="00765CE7" w:rsidRPr="00645549">
        <w:rPr>
          <w:rFonts w:eastAsia="標楷體"/>
          <w:color w:val="000000" w:themeColor="text1"/>
        </w:rPr>
        <w:t>物理科</w:t>
      </w:r>
      <w:r w:rsidR="009A7488" w:rsidRPr="00645549">
        <w:rPr>
          <w:rFonts w:eastAsia="標楷體"/>
          <w:color w:val="000000" w:themeColor="text1"/>
        </w:rPr>
        <w:t>_</w:t>
      </w:r>
      <w:r w:rsidR="009A7488" w:rsidRPr="00645549">
        <w:rPr>
          <w:rFonts w:eastAsia="標楷體"/>
          <w:color w:val="000000" w:themeColor="text1"/>
        </w:rPr>
        <w:t>第二次期考分析</w:t>
      </w:r>
    </w:p>
    <w:p w:rsidR="009A7488" w:rsidRPr="00645549" w:rsidRDefault="009A7488" w:rsidP="009A7488">
      <w:pPr>
        <w:ind w:leftChars="58" w:left="422" w:hangingChars="118" w:hanging="283"/>
        <w:rPr>
          <w:rFonts w:eastAsia="標楷體"/>
        </w:rPr>
      </w:pPr>
      <w:r w:rsidRPr="00645549">
        <w:rPr>
          <w:rFonts w:eastAsia="標楷體"/>
        </w:rPr>
        <w:t>(1)</w:t>
      </w:r>
      <w:r w:rsidRPr="00645549">
        <w:rPr>
          <w:rFonts w:eastAsia="標楷體"/>
        </w:rPr>
        <w:t>高一：本次試題為中偏易程度，滿分人數達到四位，整體平均相較第一次期中考上升，也較上學期簡單，但是實際上仍有許多送分題還是有人答錯，詢問之後應是對中文敘述的誤解，可以理解成某些學生練習不足，因為是講義類型題目。小結是多數學生對課本內範圍掌握較好，但是有調整變動的題目，或者閱讀量稍多的題目仍需要訓練學生的應變能力。</w:t>
      </w:r>
    </w:p>
    <w:p w:rsidR="009A7488" w:rsidRPr="00645549" w:rsidRDefault="009A7488" w:rsidP="009A7488">
      <w:pPr>
        <w:ind w:leftChars="58" w:left="422" w:hangingChars="118" w:hanging="283"/>
        <w:rPr>
          <w:rFonts w:eastAsia="標楷體"/>
        </w:rPr>
      </w:pPr>
      <w:r w:rsidRPr="00645549">
        <w:rPr>
          <w:rFonts w:eastAsia="標楷體"/>
        </w:rPr>
        <w:t>(2)</w:t>
      </w:r>
      <w:r w:rsidRPr="00645549">
        <w:rPr>
          <w:rFonts w:eastAsia="標楷體"/>
        </w:rPr>
        <w:t>高二：本次試題整體為中偏難程度，其中</w:t>
      </w:r>
      <w:r w:rsidRPr="00645549">
        <w:rPr>
          <w:rFonts w:eastAsia="標楷體"/>
        </w:rPr>
        <w:t>18</w:t>
      </w:r>
      <w:r w:rsidRPr="00645549">
        <w:rPr>
          <w:rFonts w:eastAsia="標楷體"/>
        </w:rPr>
        <w:t>題角動量概念題答對率最低，顯示所有學生對於角動量守恆的概念還不是很清楚，故此題鑑別度亦很低。二十題選擇題中九題為高鑑別度，其中八題為動量相關問題，一題為能量相關問題，代表動量問題只要有讀書就能答案</w:t>
      </w:r>
      <w:r w:rsidRPr="00645549">
        <w:rPr>
          <w:rFonts w:eastAsia="標楷體"/>
        </w:rPr>
        <w:t>(90%</w:t>
      </w:r>
      <w:r w:rsidRPr="00645549">
        <w:rPr>
          <w:rFonts w:eastAsia="標楷體"/>
        </w:rPr>
        <w:t>為講義題目改編題</w:t>
      </w:r>
      <w:r w:rsidRPr="00645549">
        <w:rPr>
          <w:rFonts w:eastAsia="標楷體"/>
        </w:rPr>
        <w:t>)</w:t>
      </w:r>
      <w:r w:rsidRPr="00645549">
        <w:rPr>
          <w:rFonts w:eastAsia="標楷體"/>
        </w:rPr>
        <w:t>，至於能量章節問題可能是較早教的，且概念較動量複雜，因此大部分學生變得比較不熟，故能量相關問題整體顯示不出鑑別度素養題部分考角動量概念，分析顯示出較低鑑別度，雖然認為應為送分題目，但結果答對率為中～難，代表許多學生對角動量的概念沒有理解。</w:t>
      </w:r>
    </w:p>
    <w:p w:rsidR="00765CE7" w:rsidRPr="00645549" w:rsidRDefault="009A7488" w:rsidP="009A7488">
      <w:pPr>
        <w:ind w:leftChars="59" w:left="425" w:hangingChars="118" w:hanging="283"/>
        <w:rPr>
          <w:rFonts w:eastAsia="標楷體"/>
        </w:rPr>
      </w:pPr>
      <w:r w:rsidRPr="00645549">
        <w:rPr>
          <w:rFonts w:eastAsia="標楷體"/>
        </w:rPr>
        <w:t xml:space="preserve"> </w:t>
      </w:r>
      <w:r w:rsidR="00765CE7" w:rsidRPr="00645549">
        <w:rPr>
          <w:rFonts w:eastAsia="標楷體"/>
        </w:rPr>
        <w:t>(</w:t>
      </w:r>
      <w:r w:rsidRPr="00645549">
        <w:rPr>
          <w:rFonts w:eastAsia="標楷體"/>
        </w:rPr>
        <w:t>3</w:t>
      </w:r>
      <w:r w:rsidR="00765CE7" w:rsidRPr="00645549">
        <w:rPr>
          <w:rFonts w:eastAsia="標楷體"/>
        </w:rPr>
        <w:t>)</w:t>
      </w:r>
      <w:r w:rsidR="00765CE7" w:rsidRPr="00645549">
        <w:rPr>
          <w:rFonts w:eastAsia="標楷體"/>
        </w:rPr>
        <w:t>高三：本次考試為高三學生的最後一次段考，照過往經驗來看通常結果都不盡理想，而因為從考完到成績截止登記之間的時間太短，因此本次段考題僅考選擇題，並未考非選擇題；試題全部共有</w:t>
      </w:r>
      <w:r w:rsidR="00765CE7" w:rsidRPr="00645549">
        <w:rPr>
          <w:rFonts w:eastAsia="標楷體"/>
        </w:rPr>
        <w:t>23</w:t>
      </w:r>
      <w:r w:rsidR="00765CE7" w:rsidRPr="00645549">
        <w:rPr>
          <w:rFonts w:eastAsia="標楷體"/>
        </w:rPr>
        <w:t>題，均為選擇題，題型有單選題與多選題</w:t>
      </w:r>
      <w:r w:rsidR="00765CE7" w:rsidRPr="00645549">
        <w:rPr>
          <w:rFonts w:eastAsia="標楷體"/>
        </w:rPr>
        <w:t>2</w:t>
      </w:r>
      <w:r w:rsidR="00765CE7" w:rsidRPr="00645549">
        <w:rPr>
          <w:rFonts w:eastAsia="標楷體"/>
        </w:rPr>
        <w:t>種。難易度與鑑別率：經由試題分析後得知難易度分布共有</w:t>
      </w:r>
      <w:r w:rsidR="00765CE7" w:rsidRPr="00645549">
        <w:rPr>
          <w:rFonts w:eastAsia="標楷體"/>
        </w:rPr>
        <w:t>9</w:t>
      </w:r>
      <w:r w:rsidR="00765CE7" w:rsidRPr="00645549">
        <w:rPr>
          <w:rFonts w:eastAsia="標楷體"/>
        </w:rPr>
        <w:t>題難、</w:t>
      </w:r>
      <w:r w:rsidR="00765CE7" w:rsidRPr="00645549">
        <w:rPr>
          <w:rFonts w:eastAsia="標楷體"/>
        </w:rPr>
        <w:t>14</w:t>
      </w:r>
      <w:r w:rsidR="00765CE7" w:rsidRPr="00645549">
        <w:rPr>
          <w:rFonts w:eastAsia="標楷體"/>
        </w:rPr>
        <w:t>題中，沒有易；而鑑別率的結果共有</w:t>
      </w:r>
      <w:r w:rsidR="00765CE7" w:rsidRPr="00645549">
        <w:rPr>
          <w:rFonts w:eastAsia="標楷體"/>
        </w:rPr>
        <w:t>15</w:t>
      </w:r>
      <w:r w:rsidR="00765CE7" w:rsidRPr="00645549">
        <w:rPr>
          <w:rFonts w:eastAsia="標楷體"/>
        </w:rPr>
        <w:t>題高鑑別率</w:t>
      </w:r>
      <w:r w:rsidR="00765CE7" w:rsidRPr="00645549">
        <w:rPr>
          <w:rFonts w:eastAsia="標楷體"/>
        </w:rPr>
        <w:t>(0.41~0.88)</w:t>
      </w:r>
      <w:r w:rsidR="00765CE7" w:rsidRPr="00645549">
        <w:rPr>
          <w:rFonts w:eastAsia="標楷體"/>
        </w:rPr>
        <w:t>，</w:t>
      </w:r>
      <w:r w:rsidR="00765CE7" w:rsidRPr="00645549">
        <w:rPr>
          <w:rFonts w:eastAsia="標楷體"/>
        </w:rPr>
        <w:t>5</w:t>
      </w:r>
      <w:r w:rsidR="00765CE7" w:rsidRPr="00645549">
        <w:rPr>
          <w:rFonts w:eastAsia="標楷體"/>
        </w:rPr>
        <w:t>題中鑑別率</w:t>
      </w:r>
      <w:r w:rsidR="00765CE7" w:rsidRPr="00645549">
        <w:rPr>
          <w:rFonts w:eastAsia="標楷體"/>
        </w:rPr>
        <w:t>(0.30~0.40)</w:t>
      </w:r>
      <w:r w:rsidR="00765CE7" w:rsidRPr="00645549">
        <w:rPr>
          <w:rFonts w:eastAsia="標楷體"/>
        </w:rPr>
        <w:t>，</w:t>
      </w:r>
      <w:r w:rsidR="00765CE7" w:rsidRPr="00645549">
        <w:rPr>
          <w:rFonts w:eastAsia="標楷體"/>
        </w:rPr>
        <w:t>3</w:t>
      </w:r>
      <w:r w:rsidR="00765CE7" w:rsidRPr="00645549">
        <w:rPr>
          <w:rFonts w:eastAsia="標楷體"/>
        </w:rPr>
        <w:t>題低鑑別率</w:t>
      </w:r>
      <w:r w:rsidR="00765CE7" w:rsidRPr="00645549">
        <w:rPr>
          <w:rFonts w:eastAsia="標楷體"/>
        </w:rPr>
        <w:t>(0.10~0.24)</w:t>
      </w:r>
      <w:r w:rsidR="00765CE7" w:rsidRPr="00645549">
        <w:rPr>
          <w:rFonts w:eastAsia="標楷體"/>
        </w:rPr>
        <w:t>；因此綜合來說本份試卷是屬於中偏難且高鑑別率的試卷，有認真念書的同學基本上還是不會考得太差。試題反思：低鑑別率的問題分別是物質波的應用、</w:t>
      </w:r>
      <w:r w:rsidR="00765CE7" w:rsidRPr="00645549">
        <w:rPr>
          <w:rFonts w:eastAsia="標楷體"/>
        </w:rPr>
        <w:t>X</w:t>
      </w:r>
      <w:r w:rsidR="00765CE7" w:rsidRPr="00645549">
        <w:rPr>
          <w:rFonts w:eastAsia="標楷體"/>
        </w:rPr>
        <w:t>射線的發現歷史以及素養導向的問題，中鑑別率的問題則是波耳氫原子模型</w:t>
      </w:r>
      <w:r w:rsidR="00765CE7" w:rsidRPr="00645549">
        <w:rPr>
          <w:rFonts w:eastAsia="標楷體"/>
        </w:rPr>
        <w:t>(</w:t>
      </w:r>
      <w:r w:rsidR="00765CE7" w:rsidRPr="00645549">
        <w:rPr>
          <w:rFonts w:eastAsia="標楷體"/>
        </w:rPr>
        <w:t>共</w:t>
      </w:r>
      <w:r w:rsidR="00765CE7" w:rsidRPr="00645549">
        <w:rPr>
          <w:rFonts w:eastAsia="標楷體"/>
        </w:rPr>
        <w:t>3</w:t>
      </w:r>
      <w:r w:rsidR="00765CE7" w:rsidRPr="00645549">
        <w:rPr>
          <w:rFonts w:eastAsia="標楷體"/>
        </w:rPr>
        <w:t>題</w:t>
      </w:r>
      <w:r w:rsidR="00765CE7" w:rsidRPr="00645549">
        <w:rPr>
          <w:rFonts w:eastAsia="標楷體"/>
        </w:rPr>
        <w:t>)</w:t>
      </w:r>
      <w:r w:rsidR="00765CE7" w:rsidRPr="00645549">
        <w:rPr>
          <w:rFonts w:eastAsia="標楷體"/>
        </w:rPr>
        <w:t>、交流電與變壓器以及素養導向的問題，綜合來看物質波與波耳氫原子模型本來就是最後一章較為困難的部分，因此未來或許可以將這邊的題目再予以簡化，讓有認真念書的同學能夠有所收穫；至於素養導向的問題則是可以朝向發覺更好的素材、思考的更周全的方向邁進，避免老師與學生之間的看法產生太大的落差。</w:t>
      </w:r>
    </w:p>
    <w:p w:rsidR="009A7488" w:rsidRPr="00645549" w:rsidRDefault="009A7488" w:rsidP="009A7488">
      <w:pPr>
        <w:ind w:leftChars="59" w:left="142"/>
        <w:rPr>
          <w:rFonts w:eastAsia="標楷體"/>
          <w:color w:val="000000" w:themeColor="text1"/>
        </w:rPr>
      </w:pPr>
      <w:r w:rsidRPr="00645549">
        <w:rPr>
          <w:rFonts w:eastAsia="標楷體"/>
          <w:color w:val="000000" w:themeColor="text1"/>
        </w:rPr>
        <w:lastRenderedPageBreak/>
        <w:t>2.</w:t>
      </w:r>
      <w:r w:rsidRPr="00645549">
        <w:rPr>
          <w:rFonts w:eastAsia="標楷體"/>
          <w:color w:val="000000" w:themeColor="text1"/>
        </w:rPr>
        <w:t>化學科</w:t>
      </w:r>
      <w:r w:rsidRPr="00645549">
        <w:rPr>
          <w:rFonts w:eastAsia="標楷體"/>
          <w:color w:val="000000" w:themeColor="text1"/>
        </w:rPr>
        <w:t>_</w:t>
      </w:r>
      <w:r w:rsidRPr="00645549">
        <w:rPr>
          <w:rFonts w:eastAsia="標楷體"/>
          <w:color w:val="000000" w:themeColor="text1"/>
        </w:rPr>
        <w:t>第二次期考分析</w:t>
      </w:r>
    </w:p>
    <w:p w:rsidR="009A7488" w:rsidRPr="00645549" w:rsidRDefault="009A7488" w:rsidP="009A7488">
      <w:pPr>
        <w:ind w:leftChars="58" w:left="422" w:hangingChars="118" w:hanging="283"/>
        <w:rPr>
          <w:rFonts w:eastAsia="標楷體"/>
        </w:rPr>
      </w:pPr>
      <w:r w:rsidRPr="00645549">
        <w:rPr>
          <w:rFonts w:eastAsia="標楷體"/>
        </w:rPr>
        <w:t>(1)</w:t>
      </w:r>
      <w:r w:rsidRPr="00645549">
        <w:rPr>
          <w:rFonts w:eastAsia="標楷體"/>
        </w:rPr>
        <w:t>高一：各班平均介於</w:t>
      </w:r>
      <w:r w:rsidRPr="00645549">
        <w:rPr>
          <w:rFonts w:eastAsia="標楷體"/>
        </w:rPr>
        <w:t>54</w:t>
      </w:r>
      <w:r w:rsidRPr="00645549">
        <w:rPr>
          <w:rFonts w:eastAsia="標楷體"/>
        </w:rPr>
        <w:t>～</w:t>
      </w:r>
      <w:r w:rsidRPr="00645549">
        <w:rPr>
          <w:rFonts w:eastAsia="標楷體"/>
        </w:rPr>
        <w:t>59</w:t>
      </w:r>
      <w:r w:rsidRPr="00645549">
        <w:rPr>
          <w:rFonts w:eastAsia="標楷體"/>
        </w:rPr>
        <w:t>之間，難度偏難。考試內容為</w:t>
      </w:r>
      <w:r w:rsidRPr="00645549">
        <w:rPr>
          <w:rFonts w:eastAsia="標楷體"/>
        </w:rPr>
        <w:t>2-2~3-3</w:t>
      </w:r>
      <w:r w:rsidRPr="00645549">
        <w:rPr>
          <w:rFonts w:eastAsia="標楷體"/>
        </w:rPr>
        <w:t>。大部分考題為平時考與上課講解題目的類題，計算題較多，雖數字皆有簡化方便計算，但還是有部分學生反應來不及寫完，推測學生對於</w:t>
      </w:r>
      <w:r w:rsidRPr="00645549">
        <w:rPr>
          <w:rFonts w:eastAsia="標楷體"/>
        </w:rPr>
        <w:t>mol</w:t>
      </w:r>
      <w:r w:rsidRPr="00645549">
        <w:rPr>
          <w:rFonts w:eastAsia="標楷體"/>
        </w:rPr>
        <w:t>數、濃度等相關的概念不夠熟練，後續會再加強學生相關的練習</w:t>
      </w:r>
      <w:r w:rsidRPr="00645549">
        <w:rPr>
          <w:rFonts w:eastAsia="標楷體"/>
        </w:rPr>
        <w:t>27</w:t>
      </w:r>
      <w:r w:rsidRPr="00645549">
        <w:rPr>
          <w:rFonts w:eastAsia="標楷體"/>
        </w:rPr>
        <w:t>、</w:t>
      </w:r>
      <w:r w:rsidRPr="00645549">
        <w:rPr>
          <w:rFonts w:eastAsia="標楷體"/>
        </w:rPr>
        <w:t>28</w:t>
      </w:r>
      <w:r w:rsidRPr="00645549">
        <w:rPr>
          <w:rFonts w:eastAsia="標楷體"/>
        </w:rPr>
        <w:t>題鑑別度較低，分析原因如下：此為選擇的最後兩題，且需要閱讀文章後且理解題意後才能作題，學生看到題目時考試時間所剩無幾，故直接放棄非選題皆為上課時講過的概念和題目，前三大題為畫結構與平衡方程式，答對率尚可第四大題為降溫析出的計算，學生容易將溶劑和溶液兩部分的數字搞混，故答對率較低。</w:t>
      </w:r>
    </w:p>
    <w:p w:rsidR="009A7488" w:rsidRPr="00645549" w:rsidRDefault="009A7488" w:rsidP="009A7488">
      <w:pPr>
        <w:ind w:leftChars="58" w:left="422" w:hangingChars="118" w:hanging="283"/>
        <w:rPr>
          <w:rFonts w:eastAsia="標楷體"/>
        </w:rPr>
      </w:pPr>
      <w:r w:rsidRPr="00645549">
        <w:rPr>
          <w:rFonts w:eastAsia="標楷體"/>
        </w:rPr>
        <w:t>(2)</w:t>
      </w:r>
      <w:r w:rsidRPr="00645549">
        <w:rPr>
          <w:rFonts w:eastAsia="標楷體"/>
        </w:rPr>
        <w:t>高二：</w:t>
      </w:r>
      <w:r w:rsidRPr="00645549">
        <w:rPr>
          <w:rFonts w:eastAsia="標楷體"/>
        </w:rPr>
        <w:t xml:space="preserve"> </w:t>
      </w:r>
      <w:r w:rsidRPr="00645549">
        <w:rPr>
          <w:rFonts w:eastAsia="標楷體"/>
        </w:rPr>
        <w:t>各班平均介於</w:t>
      </w:r>
      <w:r w:rsidRPr="00645549">
        <w:rPr>
          <w:rFonts w:eastAsia="標楷體"/>
        </w:rPr>
        <w:t>50~60</w:t>
      </w:r>
      <w:r w:rsidRPr="00645549">
        <w:rPr>
          <w:rFonts w:eastAsia="標楷體"/>
        </w:rPr>
        <w:t>之間，難度為中間偏難，分數較第一次低</w:t>
      </w:r>
      <w:r w:rsidRPr="00645549">
        <w:rPr>
          <w:rFonts w:eastAsia="標楷體"/>
        </w:rPr>
        <w:t>10</w:t>
      </w:r>
      <w:r w:rsidRPr="00645549">
        <w:rPr>
          <w:rFonts w:eastAsia="標楷體"/>
        </w:rPr>
        <w:t>分左右。題目多來自於講義及平時考，素養題則是考了血紅素攜氧量及哈伯法應用。非選刖是有考到比色法的實驗。因本章節較多計算題型，故部份同學反應寫不完，但題目數據已有適度簡化過，故推測學生應是對此章節概念不熟，練習不夠。非選的實驗題，雖然同學皆做過，但大部份同學皆放棄計算題型，判斷應是對於題目判讀不佳，及習慣性放棄非選。</w:t>
      </w:r>
    </w:p>
    <w:p w:rsidR="00765CE7" w:rsidRPr="00645549" w:rsidRDefault="009A7488" w:rsidP="009A7488">
      <w:pPr>
        <w:ind w:leftChars="58" w:left="422" w:hangingChars="118" w:hanging="283"/>
        <w:rPr>
          <w:rFonts w:eastAsia="標楷體"/>
        </w:rPr>
      </w:pPr>
      <w:r w:rsidRPr="00645549">
        <w:rPr>
          <w:rFonts w:eastAsia="標楷體"/>
        </w:rPr>
        <w:t>(3)</w:t>
      </w:r>
      <w:r w:rsidRPr="00645549">
        <w:rPr>
          <w:rFonts w:eastAsia="標楷體"/>
        </w:rPr>
        <w:t>高三：本次高三下期末考各班平均從</w:t>
      </w:r>
      <w:r w:rsidRPr="00645549">
        <w:rPr>
          <w:rFonts w:eastAsia="標楷體"/>
        </w:rPr>
        <w:t>48</w:t>
      </w:r>
      <w:r w:rsidRPr="00645549">
        <w:rPr>
          <w:rFonts w:eastAsia="標楷體"/>
        </w:rPr>
        <w:t>到</w:t>
      </w:r>
      <w:r w:rsidRPr="00645549">
        <w:rPr>
          <w:rFonts w:eastAsia="標楷體"/>
        </w:rPr>
        <w:t>68</w:t>
      </w:r>
      <w:r w:rsidRPr="00645549">
        <w:rPr>
          <w:rFonts w:eastAsia="標楷體"/>
        </w:rPr>
        <w:t>分，每班的標準差皆大於</w:t>
      </w:r>
      <w:r w:rsidRPr="00645549">
        <w:rPr>
          <w:rFonts w:eastAsia="標楷體"/>
        </w:rPr>
        <w:t>20</w:t>
      </w:r>
      <w:r w:rsidRPr="00645549">
        <w:rPr>
          <w:rFonts w:eastAsia="標楷體"/>
        </w:rPr>
        <w:t>，顯示學生在學習上呈現兩極化。多數題目均有不錯的鑑別度，僅有第</w:t>
      </w:r>
      <w:r w:rsidRPr="00645549">
        <w:rPr>
          <w:rFonts w:eastAsia="標楷體"/>
        </w:rPr>
        <w:t>16</w:t>
      </w:r>
      <w:r w:rsidRPr="00645549">
        <w:rPr>
          <w:rFonts w:eastAsia="標楷體"/>
        </w:rPr>
        <w:t>題與第</w:t>
      </w:r>
      <w:r w:rsidRPr="00645549">
        <w:rPr>
          <w:rFonts w:eastAsia="標楷體"/>
        </w:rPr>
        <w:t>25</w:t>
      </w:r>
      <w:r w:rsidRPr="00645549">
        <w:rPr>
          <w:rFonts w:eastAsia="標楷體"/>
        </w:rPr>
        <w:t>題的鑑別度較低，分析如下：關於第</w:t>
      </w:r>
      <w:r w:rsidRPr="00645549">
        <w:rPr>
          <w:rFonts w:eastAsia="標楷體"/>
        </w:rPr>
        <w:t>16</w:t>
      </w:r>
      <w:r w:rsidRPr="00645549">
        <w:rPr>
          <w:rFonts w:eastAsia="標楷體"/>
        </w:rPr>
        <w:t>題：由於本次段考範圍較多，含括有機、無機與聚合物三個單元，為減少學生負擔，將考題設定在選定的題庫中。由於第</w:t>
      </w:r>
      <w:r w:rsidRPr="00645549">
        <w:rPr>
          <w:rFonts w:eastAsia="標楷體"/>
        </w:rPr>
        <w:t>16</w:t>
      </w:r>
      <w:r w:rsidRPr="00645549">
        <w:rPr>
          <w:rFonts w:eastAsia="標楷體"/>
        </w:rPr>
        <w:t>題並非在選定的題庫中，學生答題狀況不佳。此題為</w:t>
      </w:r>
      <w:r w:rsidRPr="00645549">
        <w:rPr>
          <w:rFonts w:eastAsia="標楷體"/>
        </w:rPr>
        <w:t>108</w:t>
      </w:r>
      <w:r w:rsidRPr="00645549">
        <w:rPr>
          <w:rFonts w:eastAsia="標楷體"/>
        </w:rPr>
        <w:t>年指考題，涉及碘的氧化還原反應與勒沙特列平衡原理，建議在此概念仍需詳加解釋。關於第</w:t>
      </w:r>
      <w:r w:rsidRPr="00645549">
        <w:rPr>
          <w:rFonts w:eastAsia="標楷體"/>
        </w:rPr>
        <w:t>25</w:t>
      </w:r>
      <w:r w:rsidRPr="00645549">
        <w:rPr>
          <w:rFonts w:eastAsia="標楷體"/>
        </w:rPr>
        <w:t>題：許多學生誘答</w:t>
      </w:r>
      <w:r w:rsidRPr="00645549">
        <w:rPr>
          <w:rFonts w:eastAsia="標楷體"/>
        </w:rPr>
        <w:t>(E)</w:t>
      </w:r>
      <w:r w:rsidRPr="00645549">
        <w:rPr>
          <w:rFonts w:eastAsia="標楷體"/>
        </w:rPr>
        <w:t>選項，推測這些學生對於利用乙酐進行乙醯化反應之概念仍顯不足，建議此概念仍需詳加解釋。</w:t>
      </w:r>
    </w:p>
    <w:p w:rsidR="009A7488" w:rsidRPr="00645549" w:rsidRDefault="009A7488" w:rsidP="009A7488">
      <w:pPr>
        <w:ind w:leftChars="59" w:left="142"/>
        <w:rPr>
          <w:rFonts w:eastAsia="標楷體"/>
          <w:color w:val="000000" w:themeColor="text1"/>
        </w:rPr>
      </w:pPr>
      <w:r w:rsidRPr="00645549">
        <w:rPr>
          <w:rFonts w:eastAsia="標楷體"/>
          <w:color w:val="000000" w:themeColor="text1"/>
        </w:rPr>
        <w:t>3.</w:t>
      </w:r>
      <w:r w:rsidRPr="00645549">
        <w:rPr>
          <w:rFonts w:eastAsia="標楷體"/>
          <w:color w:val="000000" w:themeColor="text1"/>
        </w:rPr>
        <w:t>生物科</w:t>
      </w:r>
      <w:r w:rsidRPr="00645549">
        <w:rPr>
          <w:rFonts w:eastAsia="標楷體"/>
          <w:color w:val="000000" w:themeColor="text1"/>
        </w:rPr>
        <w:t>_</w:t>
      </w:r>
      <w:r w:rsidRPr="00645549">
        <w:rPr>
          <w:rFonts w:eastAsia="標楷體"/>
          <w:color w:val="000000" w:themeColor="text1"/>
        </w:rPr>
        <w:t>第一次期考分析</w:t>
      </w:r>
    </w:p>
    <w:p w:rsidR="00645549" w:rsidRPr="00645549" w:rsidRDefault="009A7488" w:rsidP="00645549">
      <w:pPr>
        <w:ind w:leftChars="59" w:left="425" w:hangingChars="118" w:hanging="283"/>
        <w:rPr>
          <w:rFonts w:eastAsia="標楷體"/>
        </w:rPr>
      </w:pPr>
      <w:r w:rsidRPr="00645549">
        <w:rPr>
          <w:rFonts w:eastAsia="標楷體"/>
        </w:rPr>
        <w:t>(1)</w:t>
      </w:r>
      <w:r w:rsidRPr="00645549">
        <w:rPr>
          <w:rFonts w:eastAsia="標楷體"/>
        </w:rPr>
        <w:t>高一：</w:t>
      </w:r>
      <w:r w:rsidR="00645549" w:rsidRPr="00645549">
        <w:rPr>
          <w:rFonts w:eastAsia="標楷體"/>
        </w:rPr>
        <w:t>鑑別度大於</w:t>
      </w:r>
      <w:r w:rsidR="00645549" w:rsidRPr="00645549">
        <w:rPr>
          <w:rFonts w:eastAsia="標楷體"/>
        </w:rPr>
        <w:t>0.4</w:t>
      </w:r>
      <w:r w:rsidR="00645549" w:rsidRPr="00645549">
        <w:rPr>
          <w:rFonts w:eastAsia="標楷體"/>
        </w:rPr>
        <w:t>：共</w:t>
      </w:r>
      <w:r w:rsidR="00645549" w:rsidRPr="00645549">
        <w:rPr>
          <w:rFonts w:eastAsia="標楷體"/>
        </w:rPr>
        <w:t>10</w:t>
      </w:r>
      <w:r w:rsidR="00645549" w:rsidRPr="00645549">
        <w:rPr>
          <w:rFonts w:eastAsia="標楷體"/>
        </w:rPr>
        <w:t>題（優良試題，可保留</w:t>
      </w:r>
      <w:r w:rsidR="00645549" w:rsidRPr="00645549">
        <w:rPr>
          <w:rFonts w:eastAsia="標楷體"/>
        </w:rPr>
        <w:t>6</w:t>
      </w:r>
      <w:r w:rsidR="00645549" w:rsidRPr="00645549">
        <w:rPr>
          <w:rFonts w:eastAsia="標楷體"/>
        </w:rPr>
        <w:t>、</w:t>
      </w:r>
      <w:r w:rsidR="00645549" w:rsidRPr="00645549">
        <w:rPr>
          <w:rFonts w:eastAsia="標楷體"/>
        </w:rPr>
        <w:t>7</w:t>
      </w:r>
      <w:r w:rsidR="00645549" w:rsidRPr="00645549">
        <w:rPr>
          <w:rFonts w:eastAsia="標楷體"/>
        </w:rPr>
        <w:t>、</w:t>
      </w:r>
      <w:r w:rsidR="00645549" w:rsidRPr="00645549">
        <w:rPr>
          <w:rFonts w:eastAsia="標楷體"/>
        </w:rPr>
        <w:t>12</w:t>
      </w:r>
      <w:r w:rsidR="00645549" w:rsidRPr="00645549">
        <w:rPr>
          <w:rFonts w:eastAsia="標楷體"/>
        </w:rPr>
        <w:t>、</w:t>
      </w:r>
      <w:r w:rsidR="00645549" w:rsidRPr="00645549">
        <w:rPr>
          <w:rFonts w:eastAsia="標楷體"/>
        </w:rPr>
        <w:t>13</w:t>
      </w:r>
      <w:r w:rsidR="00645549" w:rsidRPr="00645549">
        <w:rPr>
          <w:rFonts w:eastAsia="標楷體"/>
        </w:rPr>
        <w:t>、</w:t>
      </w:r>
      <w:r w:rsidR="00645549" w:rsidRPr="00645549">
        <w:rPr>
          <w:rFonts w:eastAsia="標楷體"/>
        </w:rPr>
        <w:t>22</w:t>
      </w:r>
      <w:r w:rsidR="00645549" w:rsidRPr="00645549">
        <w:rPr>
          <w:rFonts w:eastAsia="標楷體"/>
        </w:rPr>
        <w:t>、</w:t>
      </w:r>
      <w:r w:rsidR="00645549" w:rsidRPr="00645549">
        <w:rPr>
          <w:rFonts w:eastAsia="標楷體"/>
        </w:rPr>
        <w:t>24</w:t>
      </w:r>
      <w:r w:rsidR="00645549" w:rsidRPr="00645549">
        <w:rPr>
          <w:rFonts w:eastAsia="標楷體"/>
        </w:rPr>
        <w:t>、</w:t>
      </w:r>
      <w:r w:rsidR="00645549" w:rsidRPr="00645549">
        <w:rPr>
          <w:rFonts w:eastAsia="標楷體"/>
        </w:rPr>
        <w:t>26</w:t>
      </w:r>
      <w:r w:rsidR="00645549" w:rsidRPr="00645549">
        <w:rPr>
          <w:rFonts w:eastAsia="標楷體"/>
        </w:rPr>
        <w:t>、</w:t>
      </w:r>
      <w:r w:rsidR="00645549" w:rsidRPr="00645549">
        <w:rPr>
          <w:rFonts w:eastAsia="標楷體"/>
        </w:rPr>
        <w:t>27</w:t>
      </w:r>
      <w:r w:rsidR="00645549" w:rsidRPr="00645549">
        <w:rPr>
          <w:rFonts w:eastAsia="標楷體"/>
        </w:rPr>
        <w:t>、</w:t>
      </w:r>
      <w:r w:rsidR="00645549" w:rsidRPr="00645549">
        <w:rPr>
          <w:rFonts w:eastAsia="標楷體"/>
        </w:rPr>
        <w:t>29</w:t>
      </w:r>
      <w:r w:rsidR="00645549" w:rsidRPr="00645549">
        <w:rPr>
          <w:rFonts w:eastAsia="標楷體"/>
        </w:rPr>
        <w:t>、</w:t>
      </w:r>
      <w:r w:rsidR="00645549" w:rsidRPr="00645549">
        <w:rPr>
          <w:rFonts w:eastAsia="標楷體"/>
        </w:rPr>
        <w:t>36</w:t>
      </w:r>
      <w:r w:rsidR="00645549" w:rsidRPr="00645549">
        <w:rPr>
          <w:rFonts w:eastAsia="標楷體"/>
        </w:rPr>
        <w:t>。鑑別度介於</w:t>
      </w:r>
      <w:r w:rsidR="00645549" w:rsidRPr="00645549">
        <w:rPr>
          <w:rFonts w:eastAsia="標楷體"/>
        </w:rPr>
        <w:t>0.25~0.4</w:t>
      </w:r>
      <w:r w:rsidR="00645549" w:rsidRPr="00645549">
        <w:rPr>
          <w:rFonts w:eastAsia="標楷體"/>
        </w:rPr>
        <w:t>：共</w:t>
      </w:r>
      <w:r w:rsidR="00645549" w:rsidRPr="00645549">
        <w:rPr>
          <w:rFonts w:eastAsia="標楷體"/>
        </w:rPr>
        <w:t>13</w:t>
      </w:r>
      <w:r w:rsidR="00645549" w:rsidRPr="00645549">
        <w:rPr>
          <w:rFonts w:eastAsia="標楷體"/>
        </w:rPr>
        <w:t>題（普通試題，可保留）。鑑別度小於</w:t>
      </w:r>
      <w:r w:rsidR="00645549" w:rsidRPr="00645549">
        <w:rPr>
          <w:rFonts w:eastAsia="標楷體"/>
        </w:rPr>
        <w:t>0.25</w:t>
      </w:r>
      <w:r w:rsidR="00645549" w:rsidRPr="00645549">
        <w:rPr>
          <w:rFonts w:eastAsia="標楷體"/>
        </w:rPr>
        <w:t>：共</w:t>
      </w:r>
      <w:r w:rsidR="00645549" w:rsidRPr="00645549">
        <w:rPr>
          <w:rFonts w:eastAsia="標楷體"/>
        </w:rPr>
        <w:t>18</w:t>
      </w:r>
      <w:r w:rsidR="00645549" w:rsidRPr="00645549">
        <w:rPr>
          <w:rFonts w:eastAsia="標楷體"/>
        </w:rPr>
        <w:t>題（建議刪除或修改）</w:t>
      </w:r>
      <w:r w:rsidR="00645549" w:rsidRPr="00645549">
        <w:rPr>
          <w:rFonts w:ascii="新細明體" w:hAnsi="新細明體" w:cs="新細明體" w:hint="eastAsia"/>
        </w:rPr>
        <w:t>①</w:t>
      </w:r>
      <w:r w:rsidR="00645549" w:rsidRPr="00645549">
        <w:rPr>
          <w:rFonts w:eastAsia="標楷體"/>
        </w:rPr>
        <w:t>答對率大於</w:t>
      </w:r>
      <w:r w:rsidR="00645549" w:rsidRPr="00645549">
        <w:rPr>
          <w:rFonts w:eastAsia="標楷體"/>
        </w:rPr>
        <w:t>80%</w:t>
      </w:r>
      <w:r w:rsidR="00645549" w:rsidRPr="00645549">
        <w:rPr>
          <w:rFonts w:eastAsia="標楷體"/>
        </w:rPr>
        <w:t>（共</w:t>
      </w:r>
      <w:r w:rsidR="00645549" w:rsidRPr="00645549">
        <w:rPr>
          <w:rFonts w:eastAsia="標楷體"/>
        </w:rPr>
        <w:t>8</w:t>
      </w:r>
      <w:r w:rsidR="00645549" w:rsidRPr="00645549">
        <w:rPr>
          <w:rFonts w:eastAsia="標楷體"/>
        </w:rPr>
        <w:t>題，可能太簡單）：</w:t>
      </w:r>
      <w:r w:rsidR="00645549" w:rsidRPr="00645549">
        <w:rPr>
          <w:rFonts w:eastAsia="標楷體"/>
        </w:rPr>
        <w:t>1</w:t>
      </w:r>
      <w:r w:rsidR="00645549" w:rsidRPr="00645549">
        <w:rPr>
          <w:rFonts w:eastAsia="標楷體"/>
        </w:rPr>
        <w:t>、</w:t>
      </w:r>
      <w:r w:rsidR="00645549" w:rsidRPr="00645549">
        <w:rPr>
          <w:rFonts w:eastAsia="標楷體"/>
        </w:rPr>
        <w:t>2</w:t>
      </w:r>
      <w:r w:rsidR="00645549" w:rsidRPr="00645549">
        <w:rPr>
          <w:rFonts w:eastAsia="標楷體"/>
        </w:rPr>
        <w:t>、</w:t>
      </w:r>
      <w:r w:rsidR="00645549" w:rsidRPr="00645549">
        <w:rPr>
          <w:rFonts w:eastAsia="標楷體"/>
        </w:rPr>
        <w:t>5</w:t>
      </w:r>
      <w:r w:rsidR="00645549" w:rsidRPr="00645549">
        <w:rPr>
          <w:rFonts w:eastAsia="標楷體"/>
        </w:rPr>
        <w:t>、</w:t>
      </w:r>
      <w:r w:rsidR="00645549" w:rsidRPr="00645549">
        <w:rPr>
          <w:rFonts w:eastAsia="標楷體"/>
        </w:rPr>
        <w:t>10</w:t>
      </w:r>
      <w:r w:rsidR="00645549" w:rsidRPr="00645549">
        <w:rPr>
          <w:rFonts w:eastAsia="標楷體"/>
        </w:rPr>
        <w:t>、</w:t>
      </w:r>
      <w:r w:rsidR="00645549" w:rsidRPr="00645549">
        <w:rPr>
          <w:rFonts w:eastAsia="標楷體"/>
        </w:rPr>
        <w:t>18</w:t>
      </w:r>
      <w:r w:rsidR="00645549" w:rsidRPr="00645549">
        <w:rPr>
          <w:rFonts w:eastAsia="標楷體"/>
        </w:rPr>
        <w:t>、</w:t>
      </w:r>
      <w:r w:rsidR="00645549" w:rsidRPr="00645549">
        <w:rPr>
          <w:rFonts w:eastAsia="標楷體"/>
        </w:rPr>
        <w:t>19</w:t>
      </w:r>
      <w:r w:rsidR="00645549" w:rsidRPr="00645549">
        <w:rPr>
          <w:rFonts w:eastAsia="標楷體"/>
        </w:rPr>
        <w:t>、</w:t>
      </w:r>
      <w:r w:rsidR="00645549" w:rsidRPr="00645549">
        <w:rPr>
          <w:rFonts w:eastAsia="標楷體"/>
        </w:rPr>
        <w:t>37</w:t>
      </w:r>
      <w:r w:rsidR="00645549" w:rsidRPr="00645549">
        <w:rPr>
          <w:rFonts w:eastAsia="標楷體"/>
        </w:rPr>
        <w:t>、</w:t>
      </w:r>
      <w:r w:rsidR="00645549" w:rsidRPr="00645549">
        <w:rPr>
          <w:rFonts w:eastAsia="標楷體"/>
        </w:rPr>
        <w:t>38</w:t>
      </w:r>
      <w:r w:rsidR="00645549" w:rsidRPr="00645549">
        <w:rPr>
          <w:rFonts w:eastAsia="標楷體"/>
        </w:rPr>
        <w:t>。</w:t>
      </w:r>
      <w:r w:rsidR="00645549" w:rsidRPr="00645549">
        <w:rPr>
          <w:rFonts w:ascii="新細明體" w:hAnsi="新細明體" w:cs="新細明體" w:hint="eastAsia"/>
        </w:rPr>
        <w:t>②</w:t>
      </w:r>
      <w:r w:rsidR="00645549" w:rsidRPr="00645549">
        <w:rPr>
          <w:rFonts w:eastAsia="標楷體"/>
        </w:rPr>
        <w:t>答對率小於</w:t>
      </w:r>
      <w:r w:rsidR="00645549" w:rsidRPr="00645549">
        <w:rPr>
          <w:rFonts w:eastAsia="標楷體"/>
        </w:rPr>
        <w:t>20%</w:t>
      </w:r>
      <w:r w:rsidR="00645549" w:rsidRPr="00645549">
        <w:rPr>
          <w:rFonts w:eastAsia="標楷體"/>
        </w:rPr>
        <w:t>（共</w:t>
      </w:r>
      <w:r w:rsidR="00645549" w:rsidRPr="00645549">
        <w:rPr>
          <w:rFonts w:eastAsia="標楷體"/>
        </w:rPr>
        <w:t>6</w:t>
      </w:r>
      <w:r w:rsidR="00645549" w:rsidRPr="00645549">
        <w:rPr>
          <w:rFonts w:eastAsia="標楷體"/>
        </w:rPr>
        <w:t>題，可能過於困難）：</w:t>
      </w:r>
      <w:r w:rsidR="00645549" w:rsidRPr="00645549">
        <w:rPr>
          <w:rFonts w:eastAsia="標楷體"/>
        </w:rPr>
        <w:t>16</w:t>
      </w:r>
      <w:r w:rsidR="00645549" w:rsidRPr="00645549">
        <w:rPr>
          <w:rFonts w:eastAsia="標楷體"/>
        </w:rPr>
        <w:t>、</w:t>
      </w:r>
      <w:r w:rsidR="00645549" w:rsidRPr="00645549">
        <w:rPr>
          <w:rFonts w:eastAsia="標楷體"/>
        </w:rPr>
        <w:t>23</w:t>
      </w:r>
      <w:r w:rsidR="00645549" w:rsidRPr="00645549">
        <w:rPr>
          <w:rFonts w:eastAsia="標楷體"/>
        </w:rPr>
        <w:t>、</w:t>
      </w:r>
      <w:r w:rsidR="00645549" w:rsidRPr="00645549">
        <w:rPr>
          <w:rFonts w:eastAsia="標楷體"/>
        </w:rPr>
        <w:t>28</w:t>
      </w:r>
      <w:r w:rsidR="00645549" w:rsidRPr="00645549">
        <w:rPr>
          <w:rFonts w:eastAsia="標楷體"/>
        </w:rPr>
        <w:t>、</w:t>
      </w:r>
      <w:r w:rsidR="00645549" w:rsidRPr="00645549">
        <w:rPr>
          <w:rFonts w:eastAsia="標楷體"/>
        </w:rPr>
        <w:t>31</w:t>
      </w:r>
      <w:r w:rsidR="00645549" w:rsidRPr="00645549">
        <w:rPr>
          <w:rFonts w:eastAsia="標楷體"/>
        </w:rPr>
        <w:t>、</w:t>
      </w:r>
      <w:r w:rsidR="00645549" w:rsidRPr="00645549">
        <w:rPr>
          <w:rFonts w:eastAsia="標楷體"/>
        </w:rPr>
        <w:t>32</w:t>
      </w:r>
      <w:r w:rsidR="00645549" w:rsidRPr="00645549">
        <w:rPr>
          <w:rFonts w:eastAsia="標楷體"/>
        </w:rPr>
        <w:t>、</w:t>
      </w:r>
      <w:r w:rsidR="00645549" w:rsidRPr="00645549">
        <w:rPr>
          <w:rFonts w:eastAsia="標楷體"/>
        </w:rPr>
        <w:t>35</w:t>
      </w:r>
      <w:r w:rsidR="00645549" w:rsidRPr="00645549">
        <w:rPr>
          <w:rFonts w:eastAsia="標楷體"/>
        </w:rPr>
        <w:t>。</w:t>
      </w:r>
      <w:r w:rsidR="00645549" w:rsidRPr="00645549">
        <w:rPr>
          <w:rFonts w:ascii="新細明體" w:hAnsi="新細明體" w:cs="新細明體" w:hint="eastAsia"/>
        </w:rPr>
        <w:t>③</w:t>
      </w:r>
      <w:r w:rsidR="00645549" w:rsidRPr="00645549">
        <w:rPr>
          <w:rFonts w:eastAsia="標楷體"/>
        </w:rPr>
        <w:t>其他（共</w:t>
      </w:r>
      <w:r w:rsidR="00645549" w:rsidRPr="00645549">
        <w:rPr>
          <w:rFonts w:eastAsia="標楷體"/>
        </w:rPr>
        <w:t>4</w:t>
      </w:r>
      <w:r w:rsidR="00645549" w:rsidRPr="00645549">
        <w:rPr>
          <w:rFonts w:eastAsia="標楷體"/>
        </w:rPr>
        <w:t>題）：</w:t>
      </w:r>
      <w:r w:rsidR="00645549" w:rsidRPr="00645549">
        <w:rPr>
          <w:rFonts w:eastAsia="標楷體"/>
        </w:rPr>
        <w:t>9</w:t>
      </w:r>
      <w:r w:rsidR="00645549" w:rsidRPr="00645549">
        <w:rPr>
          <w:rFonts w:eastAsia="標楷體"/>
        </w:rPr>
        <w:t>、</w:t>
      </w:r>
      <w:r w:rsidR="00645549" w:rsidRPr="00645549">
        <w:rPr>
          <w:rFonts w:eastAsia="標楷體"/>
        </w:rPr>
        <w:t>15</w:t>
      </w:r>
      <w:r w:rsidR="00645549" w:rsidRPr="00645549">
        <w:rPr>
          <w:rFonts w:eastAsia="標楷體"/>
        </w:rPr>
        <w:t>、</w:t>
      </w:r>
      <w:r w:rsidR="00645549" w:rsidRPr="00645549">
        <w:rPr>
          <w:rFonts w:eastAsia="標楷體"/>
        </w:rPr>
        <w:t>17</w:t>
      </w:r>
      <w:r w:rsidR="00645549" w:rsidRPr="00645549">
        <w:rPr>
          <w:rFonts w:eastAsia="標楷體"/>
        </w:rPr>
        <w:t>、</w:t>
      </w:r>
      <w:r w:rsidR="00645549" w:rsidRPr="00645549">
        <w:rPr>
          <w:rFonts w:eastAsia="標楷體"/>
        </w:rPr>
        <w:t>21</w:t>
      </w:r>
      <w:r w:rsidR="00645549" w:rsidRPr="00645549">
        <w:rPr>
          <w:rFonts w:eastAsia="標楷體"/>
        </w:rPr>
        <w:t>。</w:t>
      </w:r>
    </w:p>
    <w:p w:rsidR="00645549" w:rsidRPr="00645549" w:rsidRDefault="00645549" w:rsidP="00645549">
      <w:pPr>
        <w:ind w:leftChars="59" w:left="425" w:hangingChars="118" w:hanging="283"/>
        <w:rPr>
          <w:rFonts w:eastAsia="標楷體"/>
        </w:rPr>
      </w:pPr>
      <w:r w:rsidRPr="00645549">
        <w:rPr>
          <w:rFonts w:eastAsia="標楷體"/>
        </w:rPr>
        <w:t>(2)</w:t>
      </w:r>
      <w:r w:rsidRPr="00645549">
        <w:rPr>
          <w:rFonts w:eastAsia="標楷體"/>
        </w:rPr>
        <w:t>高三：</w:t>
      </w:r>
      <w:r w:rsidRPr="00645549">
        <w:rPr>
          <w:rFonts w:ascii="新細明體" w:hAnsi="新細明體" w:cs="新細明體" w:hint="eastAsia"/>
        </w:rPr>
        <w:t>①</w:t>
      </w:r>
      <w:r w:rsidRPr="00645549">
        <w:rPr>
          <w:rFonts w:eastAsia="標楷體"/>
        </w:rPr>
        <w:t>考試範圍為神經、排泄及免疫，是大考重要考題。</w:t>
      </w:r>
      <w:r w:rsidRPr="00645549">
        <w:rPr>
          <w:rFonts w:ascii="新細明體" w:hAnsi="新細明體" w:cs="新細明體" w:hint="eastAsia"/>
        </w:rPr>
        <w:t>②</w:t>
      </w:r>
      <w:r w:rsidRPr="00645549">
        <w:rPr>
          <w:rFonts w:eastAsia="標楷體"/>
        </w:rPr>
        <w:t>為學生著重於準備推甄相關，對於課業較為疏忽，平均分數為</w:t>
      </w:r>
      <w:r w:rsidRPr="00645549">
        <w:rPr>
          <w:rFonts w:eastAsia="標楷體"/>
        </w:rPr>
        <w:t>58</w:t>
      </w:r>
      <w:r w:rsidRPr="00645549">
        <w:rPr>
          <w:rFonts w:eastAsia="標楷體"/>
        </w:rPr>
        <w:t>。</w:t>
      </w:r>
      <w:r w:rsidRPr="00645549">
        <w:rPr>
          <w:rFonts w:ascii="新細明體" w:hAnsi="新細明體" w:cs="新細明體" w:hint="eastAsia"/>
        </w:rPr>
        <w:t>③</w:t>
      </w:r>
      <w:r w:rsidRPr="00645549">
        <w:rPr>
          <w:rFonts w:eastAsia="標楷體"/>
        </w:rPr>
        <w:t>內容難易適中。</w:t>
      </w:r>
      <w:r w:rsidRPr="00645549">
        <w:rPr>
          <w:rFonts w:ascii="新細明體" w:hAnsi="新細明體" w:cs="新細明體" w:hint="eastAsia"/>
        </w:rPr>
        <w:t>④</w:t>
      </w:r>
      <w:r w:rsidRPr="00645549">
        <w:rPr>
          <w:rFonts w:eastAsia="標楷體"/>
        </w:rPr>
        <w:t>和時事相扣，新冠病毒融入考題。</w:t>
      </w:r>
    </w:p>
    <w:p w:rsidR="00645549" w:rsidRPr="00645549" w:rsidRDefault="00645549" w:rsidP="00645549">
      <w:pPr>
        <w:ind w:leftChars="59" w:left="142"/>
        <w:rPr>
          <w:rFonts w:eastAsia="標楷體"/>
          <w:color w:val="000000" w:themeColor="text1"/>
        </w:rPr>
      </w:pPr>
      <w:r>
        <w:rPr>
          <w:rFonts w:eastAsia="標楷體" w:hint="eastAsia"/>
          <w:color w:val="000000" w:themeColor="text1"/>
        </w:rPr>
        <w:t>4</w:t>
      </w:r>
      <w:r w:rsidRPr="00645549">
        <w:rPr>
          <w:rFonts w:eastAsia="標楷體"/>
          <w:color w:val="000000" w:themeColor="text1"/>
        </w:rPr>
        <w:t>.</w:t>
      </w:r>
      <w:r>
        <w:rPr>
          <w:rFonts w:eastAsia="標楷體" w:hint="eastAsia"/>
          <w:color w:val="000000" w:themeColor="text1"/>
        </w:rPr>
        <w:t>地球科學</w:t>
      </w:r>
      <w:r w:rsidRPr="00645549">
        <w:rPr>
          <w:rFonts w:eastAsia="標楷體"/>
          <w:color w:val="000000" w:themeColor="text1"/>
        </w:rPr>
        <w:t>科</w:t>
      </w:r>
      <w:r w:rsidRPr="00645549">
        <w:rPr>
          <w:rFonts w:eastAsia="標楷體"/>
          <w:color w:val="000000" w:themeColor="text1"/>
        </w:rPr>
        <w:t>_</w:t>
      </w:r>
      <w:r w:rsidRPr="00645549">
        <w:rPr>
          <w:rFonts w:eastAsia="標楷體"/>
          <w:color w:val="000000" w:themeColor="text1"/>
        </w:rPr>
        <w:t>第一次期考分析</w:t>
      </w:r>
    </w:p>
    <w:p w:rsidR="00645549" w:rsidRPr="00645549" w:rsidRDefault="00645549" w:rsidP="00645549">
      <w:pPr>
        <w:ind w:leftChars="59" w:left="425" w:hangingChars="118" w:hanging="283"/>
        <w:rPr>
          <w:rFonts w:eastAsia="標楷體"/>
        </w:rPr>
      </w:pPr>
      <w:r w:rsidRPr="00645549">
        <w:rPr>
          <w:rFonts w:eastAsia="標楷體"/>
        </w:rPr>
        <w:t>(1)</w:t>
      </w:r>
      <w:r w:rsidRPr="00645549">
        <w:rPr>
          <w:rFonts w:eastAsia="標楷體"/>
        </w:rPr>
        <w:t>高一：</w:t>
      </w:r>
      <w:r w:rsidR="00566207">
        <w:rPr>
          <w:rFonts w:eastAsia="標楷體" w:hint="eastAsia"/>
        </w:rPr>
        <w:t>101</w:t>
      </w:r>
      <w:r w:rsidR="00566207">
        <w:rPr>
          <w:rFonts w:eastAsia="標楷體" w:hint="eastAsia"/>
        </w:rPr>
        <w:t>班到</w:t>
      </w:r>
      <w:r w:rsidR="00566207">
        <w:rPr>
          <w:rFonts w:eastAsia="標楷體" w:hint="eastAsia"/>
        </w:rPr>
        <w:t>108</w:t>
      </w:r>
      <w:r w:rsidR="00566207">
        <w:rPr>
          <w:rFonts w:eastAsia="標楷體" w:hint="eastAsia"/>
        </w:rPr>
        <w:t>班的平均分數約落在</w:t>
      </w:r>
      <w:r w:rsidR="00566207">
        <w:rPr>
          <w:rFonts w:eastAsia="標楷體" w:hint="eastAsia"/>
        </w:rPr>
        <w:t>71.4</w:t>
      </w:r>
      <w:r w:rsidR="00566207">
        <w:rPr>
          <w:rFonts w:eastAsia="標楷體" w:hint="eastAsia"/>
        </w:rPr>
        <w:t>分，與出題教師命題時設定的班平均約</w:t>
      </w:r>
      <w:r w:rsidR="00566207">
        <w:rPr>
          <w:rFonts w:eastAsia="標楷體" w:hint="eastAsia"/>
        </w:rPr>
        <w:t>70</w:t>
      </w:r>
      <w:r w:rsidR="00566207">
        <w:rPr>
          <w:rFonts w:eastAsia="標楷體" w:hint="eastAsia"/>
        </w:rPr>
        <w:t>分，僅差不到一題分數，屬良好評估</w:t>
      </w:r>
      <w:r w:rsidRPr="00645549">
        <w:rPr>
          <w:rFonts w:eastAsia="標楷體"/>
        </w:rPr>
        <w:t>。</w:t>
      </w:r>
      <w:r w:rsidR="00566207">
        <w:rPr>
          <w:rFonts w:eastAsia="標楷體" w:hint="eastAsia"/>
        </w:rPr>
        <w:t>此份題</w:t>
      </w:r>
      <w:r w:rsidR="005C1A13">
        <w:rPr>
          <w:rFonts w:eastAsia="標楷體" w:hint="eastAsia"/>
        </w:rPr>
        <w:t>目</w:t>
      </w:r>
      <w:r w:rsidR="00566207">
        <w:rPr>
          <w:rFonts w:eastAsia="標楷體" w:hint="eastAsia"/>
        </w:rPr>
        <w:t>仍持續融入</w:t>
      </w:r>
      <w:r w:rsidR="005C1A13">
        <w:rPr>
          <w:rFonts w:eastAsia="標楷體" w:hint="eastAsia"/>
        </w:rPr>
        <w:t>素養導向題型</w:t>
      </w:r>
      <w:r w:rsidR="00566207">
        <w:rPr>
          <w:rFonts w:ascii="標楷體" w:eastAsia="標楷體" w:hAnsi="標楷體" w:hint="eastAsia"/>
        </w:rPr>
        <w:t>，</w:t>
      </w:r>
      <w:r w:rsidR="008C31D8">
        <w:rPr>
          <w:rFonts w:ascii="標楷體" w:eastAsia="標楷體" w:hAnsi="標楷體" w:hint="eastAsia"/>
        </w:rPr>
        <w:t>幫助</w:t>
      </w:r>
      <w:r w:rsidR="005C1A13">
        <w:rPr>
          <w:rFonts w:ascii="標楷體" w:eastAsia="標楷體" w:hAnsi="標楷體" w:hint="eastAsia"/>
        </w:rPr>
        <w:t>學生在高一時期建立觀念活用與數據判讀等</w:t>
      </w:r>
      <w:r w:rsidR="00566207">
        <w:rPr>
          <w:rFonts w:ascii="標楷體" w:eastAsia="標楷體" w:hAnsi="標楷體" w:hint="eastAsia"/>
        </w:rPr>
        <w:t>的根基。</w:t>
      </w:r>
      <w:r w:rsidR="008C31D8">
        <w:rPr>
          <w:rFonts w:ascii="標楷體" w:eastAsia="標楷體" w:hAnsi="標楷體" w:hint="eastAsia"/>
        </w:rPr>
        <w:t>雖然</w:t>
      </w:r>
      <w:r w:rsidR="00566207">
        <w:rPr>
          <w:rFonts w:ascii="標楷體" w:eastAsia="標楷體" w:hAnsi="標楷體" w:hint="eastAsia"/>
        </w:rPr>
        <w:t>部分圖表題目在學生具</w:t>
      </w:r>
      <w:r w:rsidR="008C31D8">
        <w:rPr>
          <w:rFonts w:ascii="標楷體" w:eastAsia="標楷體" w:hAnsi="標楷體" w:hint="eastAsia"/>
        </w:rPr>
        <w:t>基礎</w:t>
      </w:r>
      <w:r w:rsidR="00566207">
        <w:rPr>
          <w:rFonts w:ascii="標楷體" w:eastAsia="標楷體" w:hAnsi="標楷體" w:hint="eastAsia"/>
        </w:rPr>
        <w:t>學科觀念與</w:t>
      </w:r>
      <w:r w:rsidR="008C31D8">
        <w:rPr>
          <w:rFonts w:ascii="標楷體" w:eastAsia="標楷體" w:hAnsi="標楷體" w:hint="eastAsia"/>
        </w:rPr>
        <w:t>圖表</w:t>
      </w:r>
      <w:r w:rsidR="00566207">
        <w:rPr>
          <w:rFonts w:ascii="標楷體" w:eastAsia="標楷體" w:hAnsi="標楷體" w:hint="eastAsia"/>
        </w:rPr>
        <w:t>解析力下即可作答，使該題答對率較高</w:t>
      </w:r>
      <w:r w:rsidR="008C31D8">
        <w:rPr>
          <w:rFonts w:ascii="標楷體" w:eastAsia="標楷體" w:hAnsi="標楷體" w:hint="eastAsia"/>
        </w:rPr>
        <w:t>而鑑別度降低</w:t>
      </w:r>
      <w:r w:rsidR="00566207">
        <w:rPr>
          <w:rFonts w:ascii="標楷體" w:eastAsia="標楷體" w:hAnsi="標楷體" w:hint="eastAsia"/>
        </w:rPr>
        <w:t>，但</w:t>
      </w:r>
      <w:r w:rsidR="008C31D8">
        <w:rPr>
          <w:rFonts w:ascii="標楷體" w:eastAsia="標楷體" w:hAnsi="標楷體" w:hint="eastAsia"/>
        </w:rPr>
        <w:t>仍不失</w:t>
      </w:r>
      <w:r w:rsidR="00566207">
        <w:rPr>
          <w:rFonts w:ascii="標楷體" w:eastAsia="標楷體" w:hAnsi="標楷體" w:hint="eastAsia"/>
        </w:rPr>
        <w:t>題</w:t>
      </w:r>
      <w:r w:rsidR="005C1A13">
        <w:rPr>
          <w:rFonts w:ascii="標楷體" w:eastAsia="標楷體" w:hAnsi="標楷體" w:hint="eastAsia"/>
        </w:rPr>
        <w:t>目</w:t>
      </w:r>
      <w:r w:rsidR="008C31D8">
        <w:rPr>
          <w:rFonts w:ascii="標楷體" w:eastAsia="標楷體" w:hAnsi="標楷體" w:hint="eastAsia"/>
        </w:rPr>
        <w:t>卷</w:t>
      </w:r>
      <w:r w:rsidR="005C1A13">
        <w:rPr>
          <w:rFonts w:ascii="標楷體" w:eastAsia="標楷體" w:hAnsi="標楷體" w:hint="eastAsia"/>
        </w:rPr>
        <w:t>兼具</w:t>
      </w:r>
      <w:r w:rsidR="00566207">
        <w:rPr>
          <w:rFonts w:ascii="標楷體" w:eastAsia="標楷體" w:hAnsi="標楷體" w:hint="eastAsia"/>
        </w:rPr>
        <w:t>難</w:t>
      </w:r>
      <w:r w:rsidR="005C1A13">
        <w:rPr>
          <w:rFonts w:ascii="標楷體" w:eastAsia="標楷體" w:hAnsi="標楷體" w:hint="eastAsia"/>
        </w:rPr>
        <w:t>中</w:t>
      </w:r>
      <w:r w:rsidR="00566207">
        <w:rPr>
          <w:rFonts w:ascii="標楷體" w:eastAsia="標楷體" w:hAnsi="標楷體" w:hint="eastAsia"/>
        </w:rPr>
        <w:t>易</w:t>
      </w:r>
      <w:r w:rsidR="008C31D8">
        <w:rPr>
          <w:rFonts w:ascii="標楷體" w:eastAsia="標楷體" w:hAnsi="標楷體" w:hint="eastAsia"/>
        </w:rPr>
        <w:t>題目</w:t>
      </w:r>
      <w:r w:rsidR="005C1A13">
        <w:rPr>
          <w:rFonts w:ascii="標楷體" w:eastAsia="標楷體" w:hAnsi="標楷體" w:hint="eastAsia"/>
        </w:rPr>
        <w:t>的</w:t>
      </w:r>
      <w:r w:rsidR="008C31D8">
        <w:rPr>
          <w:rFonts w:ascii="標楷體" w:eastAsia="標楷體" w:hAnsi="標楷體" w:hint="eastAsia"/>
        </w:rPr>
        <w:t>命題方式</w:t>
      </w:r>
      <w:r w:rsidR="00566207">
        <w:rPr>
          <w:rFonts w:ascii="標楷體" w:eastAsia="標楷體" w:hAnsi="標楷體" w:hint="eastAsia"/>
        </w:rPr>
        <w:t>。</w:t>
      </w:r>
    </w:p>
    <w:p w:rsidR="00645549" w:rsidRPr="00645549" w:rsidRDefault="00645549" w:rsidP="00EB1581">
      <w:pPr>
        <w:ind w:leftChars="59" w:left="142"/>
        <w:rPr>
          <w:rFonts w:eastAsia="標楷體"/>
        </w:rPr>
      </w:pPr>
      <w:r>
        <w:rPr>
          <w:rFonts w:eastAsia="標楷體" w:hint="eastAsia"/>
        </w:rPr>
        <w:t>(2)</w:t>
      </w:r>
      <w:r>
        <w:rPr>
          <w:rFonts w:eastAsia="標楷體" w:hint="eastAsia"/>
        </w:rPr>
        <w:t>其它年段與班級：因應學生每週上課節數，將測驗安排於第二次期考與期末考。</w:t>
      </w:r>
    </w:p>
    <w:p w:rsidR="00645549" w:rsidRPr="00645549" w:rsidRDefault="00645549" w:rsidP="00EB1581">
      <w:pPr>
        <w:ind w:leftChars="59" w:left="142"/>
        <w:rPr>
          <w:rFonts w:eastAsia="標楷體"/>
        </w:rPr>
      </w:pPr>
    </w:p>
    <w:p w:rsidR="00645549" w:rsidRPr="00645549" w:rsidRDefault="00645549" w:rsidP="00EB1581">
      <w:pPr>
        <w:ind w:leftChars="59" w:left="142"/>
        <w:rPr>
          <w:rFonts w:eastAsia="標楷體"/>
        </w:rPr>
      </w:pPr>
    </w:p>
    <w:p w:rsidR="00645549" w:rsidRPr="00645549" w:rsidRDefault="00645549" w:rsidP="00EB1581">
      <w:pPr>
        <w:ind w:leftChars="59" w:left="142"/>
        <w:rPr>
          <w:rFonts w:eastAsia="標楷體"/>
        </w:rPr>
      </w:pPr>
    </w:p>
    <w:p w:rsidR="00645549" w:rsidRPr="00645549" w:rsidRDefault="00645549" w:rsidP="00EB1581">
      <w:pPr>
        <w:ind w:leftChars="59" w:left="142"/>
        <w:rPr>
          <w:rFonts w:eastAsia="標楷體"/>
        </w:rPr>
      </w:pPr>
    </w:p>
    <w:p w:rsidR="00EB1581" w:rsidRPr="00645549" w:rsidRDefault="00EB1581" w:rsidP="00EB1581">
      <w:pPr>
        <w:ind w:leftChars="59" w:left="567" w:hangingChars="177" w:hanging="425"/>
        <w:rPr>
          <w:rFonts w:eastAsia="標楷體"/>
        </w:rPr>
      </w:pPr>
      <w:r w:rsidRPr="00645549">
        <w:rPr>
          <w:rFonts w:eastAsia="標楷體"/>
        </w:rPr>
        <w:lastRenderedPageBreak/>
        <w:t>三、課程規劃</w:t>
      </w:r>
    </w:p>
    <w:tbl>
      <w:tblPr>
        <w:tblStyle w:val="a8"/>
        <w:tblW w:w="9355" w:type="dxa"/>
        <w:tblInd w:w="534" w:type="dxa"/>
        <w:tblLook w:val="04A0" w:firstRow="1" w:lastRow="0" w:firstColumn="1" w:lastColumn="0" w:noHBand="0" w:noVBand="1"/>
      </w:tblPr>
      <w:tblGrid>
        <w:gridCol w:w="1417"/>
        <w:gridCol w:w="1949"/>
        <w:gridCol w:w="1949"/>
        <w:gridCol w:w="1949"/>
        <w:gridCol w:w="2091"/>
      </w:tblGrid>
      <w:tr w:rsidR="000260B5" w:rsidTr="000260B5">
        <w:tc>
          <w:tcPr>
            <w:tcW w:w="1417" w:type="dxa"/>
          </w:tcPr>
          <w:p w:rsidR="000260B5" w:rsidRPr="000260B5" w:rsidRDefault="000260B5" w:rsidP="00EB1581">
            <w:pPr>
              <w:rPr>
                <w:rFonts w:eastAsia="標楷體"/>
                <w:color w:val="000000" w:themeColor="text1"/>
                <w:sz w:val="24"/>
              </w:rPr>
            </w:pPr>
          </w:p>
        </w:tc>
        <w:tc>
          <w:tcPr>
            <w:tcW w:w="1949" w:type="dxa"/>
            <w:vAlign w:val="center"/>
          </w:tcPr>
          <w:p w:rsidR="000260B5" w:rsidRPr="000260B5" w:rsidRDefault="000260B5" w:rsidP="000260B5">
            <w:pPr>
              <w:jc w:val="center"/>
              <w:rPr>
                <w:rFonts w:eastAsia="標楷體"/>
                <w:color w:val="000000" w:themeColor="text1"/>
                <w:sz w:val="24"/>
              </w:rPr>
            </w:pPr>
            <w:r w:rsidRPr="000260B5">
              <w:rPr>
                <w:rFonts w:eastAsia="標楷體" w:hint="eastAsia"/>
                <w:color w:val="000000" w:themeColor="text1"/>
                <w:sz w:val="24"/>
              </w:rPr>
              <w:t>物理科</w:t>
            </w:r>
            <w:r>
              <w:rPr>
                <w:rFonts w:eastAsia="標楷體" w:hint="eastAsia"/>
                <w:color w:val="000000" w:themeColor="text1"/>
                <w:sz w:val="24"/>
              </w:rPr>
              <w:t>(5</w:t>
            </w:r>
            <w:r>
              <w:rPr>
                <w:rFonts w:eastAsia="標楷體" w:hint="eastAsia"/>
                <w:color w:val="000000" w:themeColor="text1"/>
                <w:sz w:val="24"/>
              </w:rPr>
              <w:t>人</w:t>
            </w:r>
            <w:r>
              <w:rPr>
                <w:rFonts w:eastAsia="標楷體" w:hint="eastAsia"/>
                <w:color w:val="000000" w:themeColor="text1"/>
                <w:sz w:val="24"/>
              </w:rPr>
              <w:t>)</w:t>
            </w:r>
          </w:p>
        </w:tc>
        <w:tc>
          <w:tcPr>
            <w:tcW w:w="1949" w:type="dxa"/>
            <w:vAlign w:val="center"/>
          </w:tcPr>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化學科</w:t>
            </w:r>
            <w:r>
              <w:rPr>
                <w:rFonts w:eastAsia="標楷體" w:hint="eastAsia"/>
                <w:color w:val="000000" w:themeColor="text1"/>
                <w:sz w:val="24"/>
              </w:rPr>
              <w:t>(5</w:t>
            </w:r>
            <w:r>
              <w:rPr>
                <w:rFonts w:eastAsia="標楷體" w:hint="eastAsia"/>
                <w:color w:val="000000" w:themeColor="text1"/>
                <w:sz w:val="24"/>
              </w:rPr>
              <w:t>人</w:t>
            </w:r>
            <w:r>
              <w:rPr>
                <w:rFonts w:eastAsia="標楷體" w:hint="eastAsia"/>
                <w:color w:val="000000" w:themeColor="text1"/>
                <w:sz w:val="24"/>
              </w:rPr>
              <w:t>)</w:t>
            </w:r>
          </w:p>
        </w:tc>
        <w:tc>
          <w:tcPr>
            <w:tcW w:w="1949" w:type="dxa"/>
            <w:vAlign w:val="center"/>
          </w:tcPr>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生物科</w:t>
            </w:r>
            <w:r>
              <w:rPr>
                <w:rFonts w:eastAsia="標楷體" w:hint="eastAsia"/>
                <w:color w:val="000000" w:themeColor="text1"/>
                <w:sz w:val="24"/>
              </w:rPr>
              <w:t>(4</w:t>
            </w:r>
            <w:r>
              <w:rPr>
                <w:rFonts w:eastAsia="標楷體" w:hint="eastAsia"/>
                <w:color w:val="000000" w:themeColor="text1"/>
                <w:sz w:val="24"/>
              </w:rPr>
              <w:t>人</w:t>
            </w:r>
            <w:r>
              <w:rPr>
                <w:rFonts w:eastAsia="標楷體" w:hint="eastAsia"/>
                <w:color w:val="000000" w:themeColor="text1"/>
                <w:sz w:val="24"/>
              </w:rPr>
              <w:t>)</w:t>
            </w:r>
          </w:p>
        </w:tc>
        <w:tc>
          <w:tcPr>
            <w:tcW w:w="2091" w:type="dxa"/>
            <w:vAlign w:val="center"/>
          </w:tcPr>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地球科學科</w:t>
            </w:r>
            <w:r>
              <w:rPr>
                <w:rFonts w:eastAsia="標楷體" w:hint="eastAsia"/>
                <w:color w:val="000000" w:themeColor="text1"/>
                <w:sz w:val="24"/>
              </w:rPr>
              <w:t>(1</w:t>
            </w:r>
            <w:r>
              <w:rPr>
                <w:rFonts w:eastAsia="標楷體" w:hint="eastAsia"/>
                <w:color w:val="000000" w:themeColor="text1"/>
                <w:sz w:val="24"/>
              </w:rPr>
              <w:t>人</w:t>
            </w:r>
            <w:r>
              <w:rPr>
                <w:rFonts w:eastAsia="標楷體" w:hint="eastAsia"/>
                <w:color w:val="000000" w:themeColor="text1"/>
                <w:sz w:val="24"/>
              </w:rPr>
              <w:t>)</w:t>
            </w:r>
          </w:p>
        </w:tc>
      </w:tr>
      <w:tr w:rsidR="000260B5" w:rsidTr="000260B5">
        <w:tc>
          <w:tcPr>
            <w:tcW w:w="1417" w:type="dxa"/>
            <w:vAlign w:val="center"/>
          </w:tcPr>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於</w:t>
            </w:r>
            <w:r>
              <w:rPr>
                <w:rFonts w:eastAsia="標楷體" w:hint="eastAsia"/>
                <w:color w:val="000000" w:themeColor="text1"/>
                <w:sz w:val="24"/>
              </w:rPr>
              <w:t>109</w:t>
            </w:r>
            <w:r>
              <w:rPr>
                <w:rFonts w:eastAsia="標楷體" w:hint="eastAsia"/>
                <w:color w:val="000000" w:themeColor="text1"/>
                <w:sz w:val="24"/>
              </w:rPr>
              <w:t>學年開課課程</w:t>
            </w:r>
          </w:p>
        </w:tc>
        <w:tc>
          <w:tcPr>
            <w:tcW w:w="1949" w:type="dxa"/>
            <w:vAlign w:val="center"/>
          </w:tcPr>
          <w:p w:rsidR="000260B5" w:rsidRDefault="000260B5" w:rsidP="000260B5">
            <w:pPr>
              <w:jc w:val="center"/>
              <w:rPr>
                <w:rFonts w:eastAsia="標楷體"/>
                <w:color w:val="000000" w:themeColor="text1"/>
                <w:sz w:val="24"/>
              </w:rPr>
            </w:pPr>
            <w:r>
              <w:rPr>
                <w:rFonts w:eastAsia="標楷體" w:hint="eastAsia"/>
                <w:color w:val="000000" w:themeColor="text1"/>
                <w:sz w:val="24"/>
              </w:rPr>
              <w:t>探究實作普通班</w:t>
            </w:r>
          </w:p>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多元選修</w:t>
            </w:r>
          </w:p>
        </w:tc>
        <w:tc>
          <w:tcPr>
            <w:tcW w:w="1949" w:type="dxa"/>
            <w:vAlign w:val="center"/>
          </w:tcPr>
          <w:p w:rsidR="000260B5" w:rsidRDefault="000260B5" w:rsidP="000260B5">
            <w:pPr>
              <w:jc w:val="center"/>
              <w:rPr>
                <w:rFonts w:eastAsia="標楷體"/>
                <w:color w:val="000000" w:themeColor="text1"/>
                <w:sz w:val="24"/>
              </w:rPr>
            </w:pPr>
            <w:r>
              <w:rPr>
                <w:rFonts w:eastAsia="標楷體" w:hint="eastAsia"/>
                <w:color w:val="000000" w:themeColor="text1"/>
                <w:sz w:val="24"/>
              </w:rPr>
              <w:t>探究實作普通班</w:t>
            </w:r>
          </w:p>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校訂必修</w:t>
            </w:r>
          </w:p>
        </w:tc>
        <w:tc>
          <w:tcPr>
            <w:tcW w:w="1949" w:type="dxa"/>
            <w:vAlign w:val="center"/>
          </w:tcPr>
          <w:p w:rsidR="000260B5" w:rsidRDefault="000260B5" w:rsidP="000260B5">
            <w:pPr>
              <w:jc w:val="center"/>
              <w:rPr>
                <w:rFonts w:eastAsia="標楷體"/>
                <w:color w:val="000000" w:themeColor="text1"/>
                <w:sz w:val="24"/>
              </w:rPr>
            </w:pPr>
            <w:r>
              <w:rPr>
                <w:rFonts w:eastAsia="標楷體" w:hint="eastAsia"/>
                <w:color w:val="000000" w:themeColor="text1"/>
                <w:sz w:val="24"/>
              </w:rPr>
              <w:t>探究實作普通班</w:t>
            </w:r>
          </w:p>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多元選修</w:t>
            </w:r>
          </w:p>
        </w:tc>
        <w:tc>
          <w:tcPr>
            <w:tcW w:w="2091" w:type="dxa"/>
            <w:vAlign w:val="center"/>
          </w:tcPr>
          <w:p w:rsidR="000260B5" w:rsidRDefault="000260B5" w:rsidP="000260B5">
            <w:pPr>
              <w:jc w:val="center"/>
              <w:rPr>
                <w:rFonts w:eastAsia="標楷體"/>
                <w:color w:val="000000" w:themeColor="text1"/>
                <w:sz w:val="24"/>
              </w:rPr>
            </w:pPr>
            <w:r>
              <w:rPr>
                <w:rFonts w:eastAsia="標楷體" w:hint="eastAsia"/>
                <w:color w:val="000000" w:themeColor="text1"/>
                <w:sz w:val="24"/>
              </w:rPr>
              <w:t>探究實作體育班</w:t>
            </w:r>
          </w:p>
          <w:p w:rsidR="000260B5" w:rsidRDefault="000260B5" w:rsidP="000260B5">
            <w:pPr>
              <w:jc w:val="center"/>
              <w:rPr>
                <w:rFonts w:eastAsia="標楷體"/>
                <w:color w:val="000000" w:themeColor="text1"/>
                <w:sz w:val="24"/>
              </w:rPr>
            </w:pPr>
            <w:r>
              <w:rPr>
                <w:rFonts w:eastAsia="標楷體" w:hint="eastAsia"/>
                <w:color w:val="000000" w:themeColor="text1"/>
                <w:sz w:val="24"/>
              </w:rPr>
              <w:t>多元選修</w:t>
            </w:r>
          </w:p>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校訂必修</w:t>
            </w:r>
          </w:p>
        </w:tc>
      </w:tr>
      <w:tr w:rsidR="000260B5" w:rsidTr="000260B5">
        <w:tc>
          <w:tcPr>
            <w:tcW w:w="1417" w:type="dxa"/>
            <w:vAlign w:val="center"/>
          </w:tcPr>
          <w:p w:rsidR="000260B5" w:rsidRPr="000260B5" w:rsidRDefault="000260B5" w:rsidP="00C56D29">
            <w:pPr>
              <w:jc w:val="center"/>
              <w:rPr>
                <w:rFonts w:eastAsia="標楷體"/>
                <w:color w:val="000000" w:themeColor="text1"/>
                <w:sz w:val="24"/>
              </w:rPr>
            </w:pPr>
            <w:r w:rsidRPr="000260B5">
              <w:rPr>
                <w:rFonts w:eastAsia="標楷體" w:hint="eastAsia"/>
                <w:color w:val="000000" w:themeColor="text1"/>
                <w:sz w:val="24"/>
              </w:rPr>
              <w:t>提供</w:t>
            </w:r>
            <w:r w:rsidR="00C56D29">
              <w:rPr>
                <w:rFonts w:eastAsia="標楷體" w:hint="eastAsia"/>
                <w:color w:val="000000" w:themeColor="text1"/>
                <w:sz w:val="24"/>
              </w:rPr>
              <w:t>的課程</w:t>
            </w:r>
            <w:r w:rsidRPr="000260B5">
              <w:rPr>
                <w:rFonts w:eastAsia="標楷體" w:hint="eastAsia"/>
                <w:color w:val="000000" w:themeColor="text1"/>
                <w:sz w:val="24"/>
              </w:rPr>
              <w:t>資料</w:t>
            </w:r>
          </w:p>
        </w:tc>
        <w:tc>
          <w:tcPr>
            <w:tcW w:w="1949" w:type="dxa"/>
            <w:vAlign w:val="center"/>
          </w:tcPr>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多元選修</w:t>
            </w:r>
          </w:p>
        </w:tc>
        <w:tc>
          <w:tcPr>
            <w:tcW w:w="1949" w:type="dxa"/>
            <w:vAlign w:val="center"/>
          </w:tcPr>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探究實作普通班</w:t>
            </w:r>
          </w:p>
        </w:tc>
        <w:tc>
          <w:tcPr>
            <w:tcW w:w="1949" w:type="dxa"/>
            <w:vAlign w:val="center"/>
          </w:tcPr>
          <w:p w:rsidR="000260B5" w:rsidRPr="000260B5" w:rsidRDefault="000260B5" w:rsidP="000260B5">
            <w:pPr>
              <w:jc w:val="center"/>
              <w:rPr>
                <w:rFonts w:eastAsia="標楷體"/>
                <w:color w:val="000000" w:themeColor="text1"/>
                <w:sz w:val="24"/>
              </w:rPr>
            </w:pPr>
          </w:p>
        </w:tc>
        <w:tc>
          <w:tcPr>
            <w:tcW w:w="2091" w:type="dxa"/>
            <w:vAlign w:val="center"/>
          </w:tcPr>
          <w:p w:rsidR="000260B5" w:rsidRPr="000260B5" w:rsidRDefault="000260B5" w:rsidP="000260B5">
            <w:pPr>
              <w:jc w:val="center"/>
              <w:rPr>
                <w:rFonts w:eastAsia="標楷體"/>
                <w:color w:val="000000" w:themeColor="text1"/>
                <w:sz w:val="24"/>
              </w:rPr>
            </w:pPr>
            <w:r>
              <w:rPr>
                <w:rFonts w:eastAsia="標楷體" w:hint="eastAsia"/>
                <w:color w:val="000000" w:themeColor="text1"/>
                <w:sz w:val="24"/>
              </w:rPr>
              <w:t>校訂必修</w:t>
            </w:r>
          </w:p>
        </w:tc>
      </w:tr>
    </w:tbl>
    <w:p w:rsidR="000260B5" w:rsidRDefault="000260B5" w:rsidP="00EB1581">
      <w:pPr>
        <w:ind w:leftChars="59" w:left="142"/>
        <w:rPr>
          <w:rFonts w:eastAsia="標楷體"/>
          <w:color w:val="000000" w:themeColor="text1"/>
        </w:rPr>
      </w:pPr>
    </w:p>
    <w:p w:rsidR="00EB1581" w:rsidRPr="00645549" w:rsidRDefault="000260B5" w:rsidP="00EB1581">
      <w:pPr>
        <w:ind w:leftChars="59" w:left="142"/>
        <w:rPr>
          <w:rFonts w:eastAsia="標楷體"/>
          <w:color w:val="000000" w:themeColor="text1"/>
        </w:rPr>
      </w:pPr>
      <w:r>
        <w:rPr>
          <w:rFonts w:eastAsia="標楷體"/>
          <w:color w:val="000000" w:themeColor="text1"/>
        </w:rPr>
        <w:t>1.</w:t>
      </w:r>
      <w:r>
        <w:rPr>
          <w:rFonts w:eastAsia="標楷體" w:hint="eastAsia"/>
          <w:color w:val="000000" w:themeColor="text1"/>
        </w:rPr>
        <w:t>物理科</w:t>
      </w:r>
      <w:r w:rsidR="00EB1581" w:rsidRPr="00645549">
        <w:rPr>
          <w:rFonts w:eastAsia="標楷體"/>
          <w:color w:val="000000" w:themeColor="text1"/>
        </w:rPr>
        <w:t>：</w:t>
      </w:r>
    </w:p>
    <w:p w:rsidR="000260B5" w:rsidRDefault="000260B5" w:rsidP="000260B5">
      <w:pPr>
        <w:ind w:leftChars="118" w:left="283"/>
        <w:rPr>
          <w:rFonts w:eastAsia="標楷體"/>
        </w:rPr>
      </w:pPr>
      <w:r>
        <w:rPr>
          <w:rFonts w:eastAsia="標楷體" w:hint="eastAsia"/>
        </w:rPr>
        <w:t>(1)</w:t>
      </w:r>
      <w:r w:rsidRPr="000260B5">
        <w:rPr>
          <w:rFonts w:eastAsia="標楷體" w:hint="eastAsia"/>
        </w:rPr>
        <w:t>課程名稱：玩轉樂高或瘋狂實驗室</w:t>
      </w:r>
    </w:p>
    <w:p w:rsidR="000260B5" w:rsidRDefault="000260B5" w:rsidP="000260B5">
      <w:pPr>
        <w:ind w:leftChars="118" w:left="283"/>
        <w:rPr>
          <w:rFonts w:eastAsia="標楷體"/>
        </w:rPr>
      </w:pPr>
      <w:r>
        <w:rPr>
          <w:rFonts w:eastAsia="標楷體" w:hint="eastAsia"/>
        </w:rPr>
        <w:t>(2)</w:t>
      </w:r>
      <w:r w:rsidRPr="000260B5">
        <w:rPr>
          <w:rFonts w:eastAsia="標楷體" w:hint="eastAsia"/>
        </w:rPr>
        <w:t>每周時數：</w:t>
      </w:r>
      <w:r w:rsidRPr="000260B5">
        <w:rPr>
          <w:rFonts w:eastAsia="標楷體" w:hint="eastAsia"/>
        </w:rPr>
        <w:t>3</w:t>
      </w:r>
      <w:r w:rsidRPr="000260B5">
        <w:rPr>
          <w:rFonts w:eastAsia="標楷體" w:hint="eastAsia"/>
        </w:rPr>
        <w:t>小時</w:t>
      </w:r>
    </w:p>
    <w:p w:rsidR="008C31D8" w:rsidRDefault="000260B5" w:rsidP="00C56D29">
      <w:pPr>
        <w:ind w:leftChars="119" w:left="567" w:hangingChars="117" w:hanging="281"/>
        <w:rPr>
          <w:rFonts w:eastAsia="標楷體"/>
        </w:rPr>
      </w:pPr>
      <w:r>
        <w:rPr>
          <w:rFonts w:eastAsia="標楷體" w:hint="eastAsia"/>
        </w:rPr>
        <w:t>(3)</w:t>
      </w:r>
      <w:r w:rsidRPr="000260B5">
        <w:rPr>
          <w:rFonts w:eastAsia="標楷體" w:hint="eastAsia"/>
        </w:rPr>
        <w:t>學習活動：採任務式的方式進行課程，每一個任務最</w:t>
      </w:r>
      <w:r w:rsidRPr="00C56D29">
        <w:rPr>
          <w:rFonts w:eastAsia="標楷體" w:hint="eastAsia"/>
        </w:rPr>
        <w:t>短</w:t>
      </w:r>
      <w:r w:rsidRPr="00C56D29">
        <w:rPr>
          <w:rFonts w:eastAsia="標楷體" w:hint="eastAsia"/>
        </w:rPr>
        <w:t>1</w:t>
      </w:r>
      <w:r w:rsidRPr="00C56D29">
        <w:rPr>
          <w:rFonts w:eastAsia="標楷體" w:hint="eastAsia"/>
        </w:rPr>
        <w:t>周、最長</w:t>
      </w:r>
      <w:r w:rsidRPr="00C56D29">
        <w:rPr>
          <w:rFonts w:eastAsia="標楷體" w:hint="eastAsia"/>
        </w:rPr>
        <w:t>5</w:t>
      </w:r>
      <w:r w:rsidRPr="00C56D29">
        <w:rPr>
          <w:rFonts w:eastAsia="標楷體" w:hint="eastAsia"/>
        </w:rPr>
        <w:t>周，整學期合計會有</w:t>
      </w:r>
      <w:r w:rsidRPr="00C56D29">
        <w:rPr>
          <w:rFonts w:eastAsia="標楷體" w:hint="eastAsia"/>
        </w:rPr>
        <w:t>5~8</w:t>
      </w:r>
      <w:r w:rsidRPr="00C56D29">
        <w:rPr>
          <w:rFonts w:eastAsia="標楷體" w:hint="eastAsia"/>
        </w:rPr>
        <w:t>個任務，依照該學期的授課情況予以調整，詳細內容如下所附。</w:t>
      </w:r>
    </w:p>
    <w:p w:rsidR="000260B5" w:rsidRDefault="00C56D29" w:rsidP="00EB1581">
      <w:pPr>
        <w:ind w:leftChars="59" w:left="142"/>
        <w:rPr>
          <w:rFonts w:eastAsia="標楷體"/>
        </w:rPr>
      </w:pPr>
      <w:r>
        <w:rPr>
          <w:noProof/>
        </w:rPr>
        <w:drawing>
          <wp:anchor distT="0" distB="0" distL="114300" distR="114300" simplePos="0" relativeHeight="251658240" behindDoc="0" locked="0" layoutInCell="1" allowOverlap="1" wp14:anchorId="19065B8F" wp14:editId="23F329D5">
            <wp:simplePos x="0" y="0"/>
            <wp:positionH relativeFrom="column">
              <wp:posOffset>456776</wp:posOffset>
            </wp:positionH>
            <wp:positionV relativeFrom="paragraph">
              <wp:posOffset>92710</wp:posOffset>
            </wp:positionV>
            <wp:extent cx="4565587" cy="6256867"/>
            <wp:effectExtent l="0" t="0" r="698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66644" cy="6258316"/>
                    </a:xfrm>
                    <a:prstGeom prst="rect">
                      <a:avLst/>
                    </a:prstGeom>
                  </pic:spPr>
                </pic:pic>
              </a:graphicData>
            </a:graphic>
            <wp14:sizeRelH relativeFrom="page">
              <wp14:pctWidth>0</wp14:pctWidth>
            </wp14:sizeRelH>
            <wp14:sizeRelV relativeFrom="page">
              <wp14:pctHeight>0</wp14:pctHeight>
            </wp14:sizeRelV>
          </wp:anchor>
        </w:drawing>
      </w:r>
    </w:p>
    <w:p w:rsidR="000260B5" w:rsidRDefault="000260B5" w:rsidP="00EB1581">
      <w:pPr>
        <w:ind w:leftChars="59" w:left="142"/>
        <w:rPr>
          <w:rFonts w:eastAsia="標楷體"/>
        </w:rPr>
      </w:pPr>
    </w:p>
    <w:p w:rsidR="000260B5" w:rsidRDefault="000260B5" w:rsidP="00EB1581">
      <w:pPr>
        <w:ind w:leftChars="59" w:left="142"/>
        <w:rPr>
          <w:rFonts w:eastAsia="標楷體"/>
        </w:rPr>
      </w:pPr>
    </w:p>
    <w:p w:rsidR="000260B5" w:rsidRDefault="000260B5" w:rsidP="00EB1581">
      <w:pPr>
        <w:ind w:leftChars="59" w:left="142"/>
        <w:rPr>
          <w:rFonts w:eastAsia="標楷體"/>
        </w:rPr>
      </w:pPr>
    </w:p>
    <w:p w:rsidR="000260B5" w:rsidRDefault="000260B5"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8C31D8" w:rsidP="00EB1581">
      <w:pPr>
        <w:ind w:leftChars="59" w:left="142"/>
        <w:rPr>
          <w:rFonts w:eastAsia="標楷體"/>
        </w:rPr>
      </w:pPr>
    </w:p>
    <w:p w:rsidR="008C31D8" w:rsidRDefault="00C56D29" w:rsidP="00EB1581">
      <w:pPr>
        <w:ind w:leftChars="59" w:left="142"/>
        <w:rPr>
          <w:rFonts w:eastAsia="標楷體"/>
        </w:rPr>
      </w:pPr>
      <w:r>
        <w:rPr>
          <w:noProof/>
        </w:rPr>
        <w:lastRenderedPageBreak/>
        <w:drawing>
          <wp:anchor distT="0" distB="0" distL="114300" distR="114300" simplePos="0" relativeHeight="251659264" behindDoc="0" locked="0" layoutInCell="1" allowOverlap="1">
            <wp:simplePos x="0" y="0"/>
            <wp:positionH relativeFrom="column">
              <wp:posOffset>177377</wp:posOffset>
            </wp:positionH>
            <wp:positionV relativeFrom="paragraph">
              <wp:posOffset>-25823</wp:posOffset>
            </wp:positionV>
            <wp:extent cx="5164666" cy="706393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167543" cy="7067865"/>
                    </a:xfrm>
                    <a:prstGeom prst="rect">
                      <a:avLst/>
                    </a:prstGeom>
                  </pic:spPr>
                </pic:pic>
              </a:graphicData>
            </a:graphic>
            <wp14:sizeRelH relativeFrom="page">
              <wp14:pctWidth>0</wp14:pctWidth>
            </wp14:sizeRelH>
            <wp14:sizeRelV relativeFrom="page">
              <wp14:pctHeight>0</wp14:pctHeight>
            </wp14:sizeRelV>
          </wp:anchor>
        </w:drawing>
      </w: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EB1581">
      <w:pPr>
        <w:ind w:leftChars="59" w:left="142"/>
        <w:rPr>
          <w:rFonts w:eastAsia="標楷體"/>
        </w:rPr>
      </w:pPr>
    </w:p>
    <w:p w:rsidR="00C56D29" w:rsidRDefault="00C56D29" w:rsidP="00C56D29">
      <w:pPr>
        <w:rPr>
          <w:rFonts w:eastAsia="標楷體"/>
        </w:rPr>
      </w:pPr>
    </w:p>
    <w:p w:rsidR="00C56D29" w:rsidRPr="00645549" w:rsidRDefault="00C56D29" w:rsidP="00C56D29">
      <w:pPr>
        <w:ind w:leftChars="59" w:left="142"/>
        <w:rPr>
          <w:rFonts w:eastAsia="標楷體"/>
          <w:color w:val="000000" w:themeColor="text1"/>
        </w:rPr>
      </w:pPr>
      <w:r>
        <w:rPr>
          <w:rFonts w:eastAsia="標楷體" w:hint="eastAsia"/>
          <w:color w:val="000000" w:themeColor="text1"/>
        </w:rPr>
        <w:t>2</w:t>
      </w:r>
      <w:r>
        <w:rPr>
          <w:rFonts w:eastAsia="標楷體"/>
          <w:color w:val="000000" w:themeColor="text1"/>
        </w:rPr>
        <w:t>.</w:t>
      </w:r>
      <w:r>
        <w:rPr>
          <w:rFonts w:eastAsia="標楷體" w:hint="eastAsia"/>
          <w:color w:val="000000" w:themeColor="text1"/>
        </w:rPr>
        <w:t>化學科</w:t>
      </w:r>
      <w:r w:rsidRPr="00645549">
        <w:rPr>
          <w:rFonts w:eastAsia="標楷體"/>
          <w:color w:val="000000" w:themeColor="text1"/>
        </w:rPr>
        <w:t>：</w:t>
      </w:r>
    </w:p>
    <w:p w:rsidR="00C56D29" w:rsidRDefault="00C56D29" w:rsidP="00C56D29">
      <w:pPr>
        <w:ind w:leftChars="118" w:left="283"/>
        <w:rPr>
          <w:rFonts w:eastAsia="標楷體"/>
        </w:rPr>
      </w:pPr>
      <w:r>
        <w:rPr>
          <w:rFonts w:eastAsia="標楷體" w:hint="eastAsia"/>
        </w:rPr>
        <w:t>(1)</w:t>
      </w:r>
      <w:r w:rsidRPr="000260B5">
        <w:rPr>
          <w:rFonts w:eastAsia="標楷體" w:hint="eastAsia"/>
        </w:rPr>
        <w:t>課程名稱：</w:t>
      </w:r>
      <w:r w:rsidRPr="00C56D29">
        <w:rPr>
          <w:rFonts w:eastAsia="標楷體" w:hint="eastAsia"/>
        </w:rPr>
        <w:t>自然科學探究與實作課程</w:t>
      </w:r>
    </w:p>
    <w:p w:rsidR="00C56D29" w:rsidRDefault="00C56D29" w:rsidP="00C56D29">
      <w:pPr>
        <w:ind w:leftChars="118" w:left="283"/>
        <w:rPr>
          <w:rFonts w:eastAsia="標楷體"/>
        </w:rPr>
      </w:pPr>
      <w:r>
        <w:rPr>
          <w:rFonts w:eastAsia="標楷體" w:hint="eastAsia"/>
        </w:rPr>
        <w:t>(2)</w:t>
      </w:r>
      <w:r w:rsidRPr="000260B5">
        <w:rPr>
          <w:rFonts w:eastAsia="標楷體" w:hint="eastAsia"/>
        </w:rPr>
        <w:t>每周時數：</w:t>
      </w:r>
      <w:r w:rsidRPr="00C56D29">
        <w:rPr>
          <w:rFonts w:eastAsia="標楷體" w:hint="eastAsia"/>
        </w:rPr>
        <w:t>每週</w:t>
      </w:r>
      <w:r w:rsidRPr="00C56D29">
        <w:rPr>
          <w:rFonts w:eastAsia="標楷體" w:hint="eastAsia"/>
        </w:rPr>
        <w:t>2</w:t>
      </w:r>
      <w:r w:rsidRPr="00C56D29">
        <w:rPr>
          <w:rFonts w:eastAsia="標楷體" w:hint="eastAsia"/>
        </w:rPr>
        <w:t>小時</w:t>
      </w:r>
    </w:p>
    <w:p w:rsidR="00C56D29" w:rsidRDefault="00C56D29" w:rsidP="00C56D29">
      <w:pPr>
        <w:ind w:leftChars="119" w:left="567" w:hangingChars="117" w:hanging="281"/>
        <w:rPr>
          <w:rFonts w:eastAsia="標楷體"/>
        </w:rPr>
      </w:pPr>
      <w:r>
        <w:rPr>
          <w:rFonts w:eastAsia="標楷體" w:hint="eastAsia"/>
        </w:rPr>
        <w:t>(3)</w:t>
      </w:r>
      <w:r w:rsidRPr="000260B5">
        <w:rPr>
          <w:rFonts w:eastAsia="標楷體" w:hint="eastAsia"/>
        </w:rPr>
        <w:t>學習活動：</w:t>
      </w:r>
      <w:r w:rsidRPr="00C56D29">
        <w:rPr>
          <w:rFonts w:eastAsia="標楷體" w:hint="eastAsia"/>
        </w:rPr>
        <w:t>1~6</w:t>
      </w:r>
      <w:r w:rsidRPr="00C56D29">
        <w:rPr>
          <w:rFonts w:eastAsia="標楷體" w:hint="eastAsia"/>
        </w:rPr>
        <w:t>週：探討臺灣發電，用電計量，推估用電並分享結果。</w:t>
      </w:r>
      <w:r w:rsidRPr="00C56D29">
        <w:rPr>
          <w:rFonts w:eastAsia="標楷體" w:hint="eastAsia"/>
        </w:rPr>
        <w:t>7~12</w:t>
      </w:r>
      <w:r w:rsidRPr="00C56D29">
        <w:rPr>
          <w:rFonts w:eastAsia="標楷體" w:hint="eastAsia"/>
        </w:rPr>
        <w:t>週：市售胃藥調查、酸鹼滴定，探討人體呼吸調節與酸鹼平衡。</w:t>
      </w:r>
      <w:r w:rsidRPr="00C56D29">
        <w:rPr>
          <w:rFonts w:eastAsia="標楷體" w:hint="eastAsia"/>
        </w:rPr>
        <w:t>13~18</w:t>
      </w:r>
      <w:r w:rsidRPr="00C56D29">
        <w:rPr>
          <w:rFonts w:eastAsia="標楷體" w:hint="eastAsia"/>
        </w:rPr>
        <w:t>週：流體力學探究、重心探討並自製紙種子及上台報告。</w:t>
      </w:r>
    </w:p>
    <w:p w:rsidR="00C56D29" w:rsidRPr="00645549" w:rsidRDefault="00C56D29" w:rsidP="00C56D29">
      <w:pPr>
        <w:ind w:leftChars="59" w:left="142"/>
        <w:rPr>
          <w:rFonts w:eastAsia="標楷體"/>
          <w:color w:val="000000" w:themeColor="text1"/>
        </w:rPr>
      </w:pPr>
      <w:r>
        <w:rPr>
          <w:rFonts w:eastAsia="標楷體" w:hint="eastAsia"/>
          <w:color w:val="000000" w:themeColor="text1"/>
        </w:rPr>
        <w:t>3</w:t>
      </w:r>
      <w:r>
        <w:rPr>
          <w:rFonts w:eastAsia="標楷體"/>
          <w:color w:val="000000" w:themeColor="text1"/>
        </w:rPr>
        <w:t>.</w:t>
      </w:r>
      <w:r>
        <w:rPr>
          <w:rFonts w:eastAsia="標楷體" w:hint="eastAsia"/>
          <w:color w:val="000000" w:themeColor="text1"/>
        </w:rPr>
        <w:t>生物科</w:t>
      </w:r>
      <w:r w:rsidRPr="00645549">
        <w:rPr>
          <w:rFonts w:eastAsia="標楷體"/>
          <w:color w:val="000000" w:themeColor="text1"/>
        </w:rPr>
        <w:t>：</w:t>
      </w:r>
      <w:r w:rsidRPr="00C56D29">
        <w:rPr>
          <w:rFonts w:eastAsia="標楷體" w:hint="eastAsia"/>
          <w:color w:val="000000" w:themeColor="text1"/>
        </w:rPr>
        <w:t>生物科已在日前討論過</w:t>
      </w:r>
      <w:r w:rsidRPr="00C56D29">
        <w:rPr>
          <w:rFonts w:eastAsia="標楷體" w:hint="eastAsia"/>
          <w:color w:val="000000" w:themeColor="text1"/>
        </w:rPr>
        <w:t>108</w:t>
      </w:r>
      <w:r w:rsidRPr="00C56D29">
        <w:rPr>
          <w:rFonts w:eastAsia="標楷體" w:hint="eastAsia"/>
          <w:color w:val="000000" w:themeColor="text1"/>
        </w:rPr>
        <w:t>要上的課程形式和內容，詳細內容會寫於課程計畫中</w:t>
      </w:r>
    </w:p>
    <w:p w:rsidR="00C56D29" w:rsidRDefault="00C56D29" w:rsidP="00EB1581">
      <w:pPr>
        <w:ind w:leftChars="59" w:left="142"/>
        <w:rPr>
          <w:rFonts w:eastAsia="標楷體"/>
        </w:rPr>
      </w:pPr>
    </w:p>
    <w:p w:rsidR="00C56D29" w:rsidRPr="00645549" w:rsidRDefault="00C56D29" w:rsidP="00C56D29">
      <w:pPr>
        <w:ind w:leftChars="59" w:left="142"/>
        <w:rPr>
          <w:rFonts w:eastAsia="標楷體"/>
          <w:color w:val="000000" w:themeColor="text1"/>
        </w:rPr>
      </w:pPr>
      <w:r>
        <w:rPr>
          <w:rFonts w:eastAsia="標楷體" w:hint="eastAsia"/>
          <w:color w:val="000000" w:themeColor="text1"/>
        </w:rPr>
        <w:lastRenderedPageBreak/>
        <w:t>4</w:t>
      </w:r>
      <w:r>
        <w:rPr>
          <w:rFonts w:eastAsia="標楷體"/>
          <w:color w:val="000000" w:themeColor="text1"/>
        </w:rPr>
        <w:t>.</w:t>
      </w:r>
      <w:r>
        <w:rPr>
          <w:rFonts w:eastAsia="標楷體" w:hint="eastAsia"/>
          <w:color w:val="000000" w:themeColor="text1"/>
        </w:rPr>
        <w:t>地球科學科</w:t>
      </w:r>
      <w:r w:rsidRPr="00645549">
        <w:rPr>
          <w:rFonts w:eastAsia="標楷體"/>
          <w:color w:val="000000" w:themeColor="text1"/>
        </w:rPr>
        <w:t>：</w:t>
      </w:r>
    </w:p>
    <w:p w:rsidR="00C56D29" w:rsidRDefault="00C56D29" w:rsidP="00C56D29">
      <w:pPr>
        <w:ind w:leftChars="118" w:left="283"/>
        <w:rPr>
          <w:rFonts w:eastAsia="標楷體"/>
        </w:rPr>
      </w:pPr>
      <w:r>
        <w:rPr>
          <w:rFonts w:eastAsia="標楷體" w:hint="eastAsia"/>
        </w:rPr>
        <w:t>(1)</w:t>
      </w:r>
      <w:r w:rsidRPr="000260B5">
        <w:rPr>
          <w:rFonts w:eastAsia="標楷體" w:hint="eastAsia"/>
        </w:rPr>
        <w:t>課程名稱：</w:t>
      </w:r>
      <w:r w:rsidR="00726C33">
        <w:rPr>
          <w:rFonts w:eastAsia="標楷體" w:hint="eastAsia"/>
        </w:rPr>
        <w:t>校訂必修</w:t>
      </w:r>
      <w:r w:rsidR="00726C33">
        <w:rPr>
          <w:rFonts w:eastAsia="標楷體" w:hint="eastAsia"/>
        </w:rPr>
        <w:t>-</w:t>
      </w:r>
      <w:r w:rsidR="00726C33">
        <w:rPr>
          <w:rFonts w:eastAsia="標楷體" w:hint="eastAsia"/>
        </w:rPr>
        <w:t>主題探索</w:t>
      </w:r>
      <w:r w:rsidRPr="00C56D29">
        <w:rPr>
          <w:rFonts w:eastAsia="標楷體" w:hint="eastAsia"/>
        </w:rPr>
        <w:t>課程</w:t>
      </w:r>
    </w:p>
    <w:p w:rsidR="00726C33" w:rsidRDefault="00C56D29" w:rsidP="00726C33">
      <w:pPr>
        <w:ind w:leftChars="118" w:left="283"/>
        <w:rPr>
          <w:rFonts w:eastAsia="標楷體"/>
        </w:rPr>
      </w:pPr>
      <w:r>
        <w:rPr>
          <w:rFonts w:eastAsia="標楷體" w:hint="eastAsia"/>
        </w:rPr>
        <w:t>(2)</w:t>
      </w:r>
      <w:r w:rsidRPr="000260B5">
        <w:rPr>
          <w:rFonts w:eastAsia="標楷體" w:hint="eastAsia"/>
        </w:rPr>
        <w:t>每周時數：</w:t>
      </w:r>
      <w:r w:rsidRPr="00C56D29">
        <w:rPr>
          <w:rFonts w:eastAsia="標楷體" w:hint="eastAsia"/>
        </w:rPr>
        <w:t>每週</w:t>
      </w:r>
      <w:r w:rsidRPr="00C56D29">
        <w:rPr>
          <w:rFonts w:eastAsia="標楷體" w:hint="eastAsia"/>
        </w:rPr>
        <w:t>2</w:t>
      </w:r>
      <w:r w:rsidRPr="00C56D29">
        <w:rPr>
          <w:rFonts w:eastAsia="標楷體" w:hint="eastAsia"/>
        </w:rPr>
        <w:t>小時</w:t>
      </w:r>
    </w:p>
    <w:p w:rsidR="00726C33" w:rsidRDefault="00726C33" w:rsidP="00720133">
      <w:pPr>
        <w:ind w:leftChars="118" w:left="283"/>
        <w:rPr>
          <w:rFonts w:eastAsia="標楷體"/>
        </w:rPr>
      </w:pPr>
      <w:r>
        <w:rPr>
          <w:rFonts w:eastAsia="標楷體" w:hint="eastAsia"/>
        </w:rPr>
        <w:t>(3)</w:t>
      </w:r>
      <w:r w:rsidRPr="00726C33">
        <w:rPr>
          <w:rFonts w:eastAsia="標楷體" w:hint="eastAsia"/>
        </w:rPr>
        <w:t>共同備課</w:t>
      </w:r>
      <w:r>
        <w:rPr>
          <w:rFonts w:ascii="標楷體" w:eastAsia="標楷體" w:hAnsi="標楷體" w:hint="eastAsia"/>
        </w:rPr>
        <w:t>、</w:t>
      </w:r>
      <w:r w:rsidRPr="00726C33">
        <w:rPr>
          <w:rFonts w:eastAsia="標楷體" w:hint="eastAsia"/>
        </w:rPr>
        <w:t>課程大綱</w:t>
      </w:r>
      <w:r>
        <w:rPr>
          <w:rFonts w:ascii="標楷體" w:eastAsia="標楷體" w:hAnsi="標楷體" w:hint="eastAsia"/>
        </w:rPr>
        <w:t>、</w:t>
      </w:r>
      <w:r w:rsidRPr="00726C33">
        <w:rPr>
          <w:rFonts w:eastAsia="標楷體" w:hint="eastAsia"/>
        </w:rPr>
        <w:t>學期課程規劃與融入</w:t>
      </w:r>
      <w:r w:rsidRPr="00726C33">
        <w:rPr>
          <w:rFonts w:eastAsia="標楷體" w:hint="eastAsia"/>
        </w:rPr>
        <w:t>107</w:t>
      </w:r>
      <w:r w:rsidRPr="00726C33">
        <w:rPr>
          <w:rFonts w:eastAsia="標楷體" w:hint="eastAsia"/>
        </w:rPr>
        <w:t>、</w:t>
      </w:r>
      <w:r w:rsidRPr="00726C33">
        <w:rPr>
          <w:rFonts w:eastAsia="標楷體" w:hint="eastAsia"/>
        </w:rPr>
        <w:t>106</w:t>
      </w:r>
      <w:r w:rsidRPr="00726C33">
        <w:rPr>
          <w:rFonts w:eastAsia="標楷體" w:hint="eastAsia"/>
        </w:rPr>
        <w:t>學年試行後建議</w:t>
      </w:r>
    </w:p>
    <w:p w:rsidR="00726C33" w:rsidRDefault="00726C33" w:rsidP="00EB1581">
      <w:pPr>
        <w:ind w:leftChars="59" w:left="142"/>
        <w:rPr>
          <w:rFonts w:eastAsia="標楷體"/>
        </w:rPr>
      </w:pPr>
      <w:r>
        <w:rPr>
          <w:noProof/>
        </w:rPr>
        <w:drawing>
          <wp:anchor distT="0" distB="0" distL="114300" distR="114300" simplePos="0" relativeHeight="251660288" behindDoc="0" locked="0" layoutInCell="1" allowOverlap="1" wp14:anchorId="3B528D7E" wp14:editId="690AFD14">
            <wp:simplePos x="0" y="0"/>
            <wp:positionH relativeFrom="column">
              <wp:posOffset>224790</wp:posOffset>
            </wp:positionH>
            <wp:positionV relativeFrom="paragraph">
              <wp:posOffset>110490</wp:posOffset>
            </wp:positionV>
            <wp:extent cx="5811632" cy="6667500"/>
            <wp:effectExtent l="19050" t="19050" r="17780" b="1905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235"/>
                    <a:stretch/>
                  </pic:blipFill>
                  <pic:spPr bwMode="auto">
                    <a:xfrm>
                      <a:off x="0" y="0"/>
                      <a:ext cx="5819648" cy="6676697"/>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6C33" w:rsidRP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726C33" w:rsidRDefault="00726C33" w:rsidP="00EB1581">
      <w:pPr>
        <w:ind w:leftChars="59" w:left="142"/>
        <w:rPr>
          <w:rFonts w:eastAsia="標楷體"/>
        </w:rPr>
      </w:pPr>
    </w:p>
    <w:p w:rsidR="008C31D8" w:rsidRDefault="008C31D8" w:rsidP="00EB1581">
      <w:pPr>
        <w:ind w:leftChars="59" w:left="142"/>
        <w:rPr>
          <w:rFonts w:eastAsia="標楷體"/>
        </w:rPr>
      </w:pPr>
    </w:p>
    <w:p w:rsidR="00720133" w:rsidRDefault="00720133" w:rsidP="00EB1581">
      <w:pPr>
        <w:ind w:leftChars="59" w:left="142"/>
        <w:rPr>
          <w:rFonts w:eastAsia="標楷體"/>
        </w:rPr>
      </w:pPr>
    </w:p>
    <w:p w:rsidR="00EB1581" w:rsidRPr="00645549" w:rsidRDefault="008C31D8" w:rsidP="00EB1581">
      <w:pPr>
        <w:ind w:leftChars="59" w:left="142"/>
        <w:rPr>
          <w:rFonts w:eastAsia="標楷體"/>
        </w:rPr>
      </w:pPr>
      <w:r>
        <w:rPr>
          <w:rFonts w:eastAsia="標楷體" w:hint="eastAsia"/>
        </w:rPr>
        <w:t>四</w:t>
      </w:r>
      <w:r w:rsidR="00EB1581" w:rsidRPr="00645549">
        <w:rPr>
          <w:rFonts w:eastAsia="標楷體"/>
        </w:rPr>
        <w:t>、特教研習</w:t>
      </w:r>
    </w:p>
    <w:p w:rsidR="00EB1581" w:rsidRPr="00645549" w:rsidRDefault="00EB1581" w:rsidP="00EB1581">
      <w:pPr>
        <w:ind w:leftChars="59" w:left="142"/>
        <w:rPr>
          <w:rFonts w:eastAsia="標楷體"/>
        </w:rPr>
      </w:pPr>
      <w:r w:rsidRPr="00645549">
        <w:rPr>
          <w:rFonts w:eastAsia="標楷體"/>
        </w:rPr>
        <w:t xml:space="preserve">1. </w:t>
      </w:r>
      <w:r w:rsidRPr="00645549">
        <w:rPr>
          <w:rFonts w:eastAsia="標楷體"/>
        </w:rPr>
        <w:t>以《</w:t>
      </w:r>
      <w:r w:rsidR="00726C33">
        <w:rPr>
          <w:rFonts w:eastAsia="標楷體" w:hint="eastAsia"/>
        </w:rPr>
        <w:t>心靈捕手</w:t>
      </w:r>
      <w:r w:rsidRPr="00645549">
        <w:rPr>
          <w:rFonts w:eastAsia="標楷體"/>
        </w:rPr>
        <w:t>》為特教研習內容核心。</w:t>
      </w:r>
    </w:p>
    <w:p w:rsidR="00EB1581" w:rsidRPr="00645549" w:rsidRDefault="00EB1581" w:rsidP="00EB1581">
      <w:pPr>
        <w:ind w:leftChars="59" w:left="142"/>
        <w:rPr>
          <w:rFonts w:eastAsia="標楷體"/>
        </w:rPr>
      </w:pPr>
      <w:r w:rsidRPr="00645549">
        <w:rPr>
          <w:rFonts w:eastAsia="標楷體"/>
        </w:rPr>
        <w:t>備註：下方為依電影情節而提供師長們可延伸學習與思考的內容。</w:t>
      </w:r>
      <w:r w:rsidRPr="00645549">
        <w:rPr>
          <w:rFonts w:eastAsia="標楷體"/>
        </w:rPr>
        <w:t>(</w:t>
      </w:r>
      <w:r w:rsidRPr="00645549">
        <w:rPr>
          <w:rFonts w:eastAsia="標楷體"/>
        </w:rPr>
        <w:t>總召提供</w:t>
      </w:r>
      <w:r w:rsidRPr="00645549">
        <w:rPr>
          <w:rFonts w:eastAsia="標楷體"/>
        </w:rPr>
        <w:t>)</w:t>
      </w:r>
    </w:p>
    <w:p w:rsidR="00F40F6A" w:rsidRPr="00645549" w:rsidRDefault="00F40F6A" w:rsidP="00D15E6C">
      <w:pPr>
        <w:ind w:leftChars="59" w:left="142"/>
        <w:rPr>
          <w:rFonts w:eastAsia="標楷體"/>
          <w:color w:val="000000" w:themeColor="text1"/>
        </w:rPr>
      </w:pPr>
    </w:p>
    <w:p w:rsidR="00F40F6A" w:rsidRDefault="00F40F6A" w:rsidP="00D15E6C">
      <w:pPr>
        <w:ind w:leftChars="59" w:left="142"/>
        <w:rPr>
          <w:rFonts w:eastAsia="標楷體"/>
          <w:color w:val="000000" w:themeColor="text1"/>
        </w:rPr>
      </w:pPr>
    </w:p>
    <w:p w:rsidR="00726C33" w:rsidRDefault="002F4D52" w:rsidP="00D15E6C">
      <w:pPr>
        <w:ind w:leftChars="59" w:left="142"/>
        <w:rPr>
          <w:rFonts w:eastAsia="標楷體"/>
          <w:color w:val="000000" w:themeColor="text1"/>
        </w:rPr>
      </w:pPr>
      <w:r w:rsidRPr="002F4D52">
        <w:rPr>
          <w:rFonts w:eastAsia="標楷體"/>
          <w:noProof/>
          <w:color w:val="000000" w:themeColor="text1"/>
        </w:rPr>
        <w:lastRenderedPageBreak/>
        <mc:AlternateContent>
          <mc:Choice Requires="wps">
            <w:drawing>
              <wp:anchor distT="0" distB="0" distL="114300" distR="114300" simplePos="0" relativeHeight="251661312" behindDoc="0" locked="0" layoutInCell="1" allowOverlap="1" wp14:anchorId="13962E0D" wp14:editId="0371657E">
                <wp:simplePos x="0" y="0"/>
                <wp:positionH relativeFrom="column">
                  <wp:posOffset>125730</wp:posOffset>
                </wp:positionH>
                <wp:positionV relativeFrom="paragraph">
                  <wp:posOffset>-41910</wp:posOffset>
                </wp:positionV>
                <wp:extent cx="5890260" cy="4500000"/>
                <wp:effectExtent l="0" t="0" r="15240" b="15240"/>
                <wp:wrapNone/>
                <wp:docPr id="4" name="圓角矩形 4"/>
                <wp:cNvGraphicFramePr/>
                <a:graphic xmlns:a="http://schemas.openxmlformats.org/drawingml/2006/main">
                  <a:graphicData uri="http://schemas.microsoft.com/office/word/2010/wordprocessingShape">
                    <wps:wsp>
                      <wps:cNvSpPr/>
                      <wps:spPr>
                        <a:xfrm>
                          <a:off x="0" y="0"/>
                          <a:ext cx="5890260" cy="4500000"/>
                        </a:xfrm>
                        <a:prstGeom prst="roundRect">
                          <a:avLst>
                            <a:gd name="adj" fmla="val 108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4D52" w:rsidRDefault="002F4D52" w:rsidP="002F4D52">
                            <w:pPr>
                              <w:rPr>
                                <w:rFonts w:eastAsia="標楷體"/>
                                <w:color w:val="000000" w:themeColor="text1"/>
                              </w:rPr>
                            </w:pPr>
                            <w:r w:rsidRPr="002F4D52">
                              <w:rPr>
                                <w:rFonts w:eastAsia="標楷體"/>
                                <w:color w:val="000000" w:themeColor="text1"/>
                              </w:rPr>
                              <w:t>《心靈捕手》</w:t>
                            </w:r>
                          </w:p>
                          <w:p w:rsidR="002F4D52" w:rsidRDefault="002F4D52" w:rsidP="002F4D52">
                            <w:pPr>
                              <w:pStyle w:val="a7"/>
                              <w:numPr>
                                <w:ilvl w:val="0"/>
                                <w:numId w:val="14"/>
                              </w:numPr>
                              <w:ind w:leftChars="0"/>
                              <w:rPr>
                                <w:rFonts w:eastAsia="標楷體"/>
                                <w:color w:val="000000" w:themeColor="text1"/>
                              </w:rPr>
                            </w:pPr>
                            <w:r w:rsidRPr="002F4D52">
                              <w:rPr>
                                <w:rFonts w:eastAsia="標楷體" w:hint="eastAsia"/>
                                <w:color w:val="000000" w:themeColor="text1"/>
                              </w:rPr>
                              <w:t>誰是心靈捕手？</w:t>
                            </w:r>
                          </w:p>
                          <w:p w:rsidR="002F4D52" w:rsidRPr="002F4D52" w:rsidRDefault="002F4D52" w:rsidP="00946C2A">
                            <w:pPr>
                              <w:pStyle w:val="a7"/>
                              <w:ind w:leftChars="0" w:left="357" w:firstLineChars="200" w:firstLine="480"/>
                              <w:rPr>
                                <w:rFonts w:eastAsia="標楷體"/>
                                <w:color w:val="000000" w:themeColor="text1"/>
                              </w:rPr>
                            </w:pPr>
                            <w:r>
                              <w:rPr>
                                <w:rFonts w:eastAsia="標楷體" w:hint="eastAsia"/>
                                <w:color w:val="000000" w:themeColor="text1"/>
                              </w:rPr>
                              <w:t>電影以心理系教授</w:t>
                            </w:r>
                            <w:r>
                              <w:rPr>
                                <w:rFonts w:eastAsia="標楷體" w:hint="eastAsia"/>
                                <w:color w:val="000000" w:themeColor="text1"/>
                              </w:rPr>
                              <w:t>-</w:t>
                            </w:r>
                            <w:r>
                              <w:rPr>
                                <w:rFonts w:eastAsia="標楷體" w:hint="eastAsia"/>
                                <w:color w:val="000000" w:themeColor="text1"/>
                              </w:rPr>
                              <w:t>尚恩輔導</w:t>
                            </w:r>
                            <w:r w:rsidRPr="002F4D52">
                              <w:rPr>
                                <w:rFonts w:eastAsia="標楷體" w:hint="eastAsia"/>
                                <w:color w:val="000000" w:themeColor="text1"/>
                              </w:rPr>
                              <w:t>威爾</w:t>
                            </w:r>
                            <w:r>
                              <w:rPr>
                                <w:rFonts w:eastAsia="標楷體" w:hint="eastAsia"/>
                                <w:color w:val="000000" w:themeColor="text1"/>
                              </w:rPr>
                              <w:t>為劇情主軸，乍看之下</w:t>
                            </w:r>
                            <w:r w:rsidR="00B432BA">
                              <w:rPr>
                                <w:rFonts w:eastAsia="標楷體" w:hint="eastAsia"/>
                                <w:color w:val="000000" w:themeColor="text1"/>
                              </w:rPr>
                              <w:t>，</w:t>
                            </w:r>
                            <w:r>
                              <w:rPr>
                                <w:rFonts w:eastAsia="標楷體" w:hint="eastAsia"/>
                                <w:color w:val="000000" w:themeColor="text1"/>
                              </w:rPr>
                              <w:t>尚恩是心靈捕手，但是在輔導</w:t>
                            </w:r>
                            <w:r w:rsidR="00846757">
                              <w:rPr>
                                <w:rFonts w:eastAsia="標楷體" w:hint="eastAsia"/>
                                <w:color w:val="000000" w:themeColor="text1"/>
                              </w:rPr>
                              <w:t>威爾的</w:t>
                            </w:r>
                            <w:r>
                              <w:rPr>
                                <w:rFonts w:eastAsia="標楷體" w:hint="eastAsia"/>
                                <w:color w:val="000000" w:themeColor="text1"/>
                              </w:rPr>
                              <w:t>過程中，尚恩</w:t>
                            </w:r>
                            <w:r w:rsidR="00846757">
                              <w:rPr>
                                <w:rFonts w:eastAsia="標楷體" w:hint="eastAsia"/>
                                <w:color w:val="000000" w:themeColor="text1"/>
                              </w:rPr>
                              <w:t>也逐漸能正視與勇敢</w:t>
                            </w:r>
                            <w:r>
                              <w:rPr>
                                <w:rFonts w:eastAsia="標楷體" w:hint="eastAsia"/>
                                <w:color w:val="000000" w:themeColor="text1"/>
                              </w:rPr>
                              <w:t>面對喪妻之痛，且尚恩教授與數學教授</w:t>
                            </w:r>
                            <w:r>
                              <w:rPr>
                                <w:rFonts w:eastAsia="標楷體" w:hint="eastAsia"/>
                                <w:color w:val="000000" w:themeColor="text1"/>
                              </w:rPr>
                              <w:t>-</w:t>
                            </w:r>
                            <w:r w:rsidR="00846757">
                              <w:rPr>
                                <w:rFonts w:eastAsia="標楷體" w:hint="eastAsia"/>
                                <w:color w:val="000000" w:themeColor="text1"/>
                              </w:rPr>
                              <w:t>藍伯</w:t>
                            </w:r>
                            <w:r w:rsidR="00EB48EA">
                              <w:rPr>
                                <w:rFonts w:eastAsia="標楷體" w:hint="eastAsia"/>
                                <w:color w:val="000000" w:themeColor="text1"/>
                              </w:rPr>
                              <w:t>在</w:t>
                            </w:r>
                            <w:r w:rsidR="00846757">
                              <w:rPr>
                                <w:rFonts w:eastAsia="標楷體" w:hint="eastAsia"/>
                                <w:color w:val="000000" w:themeColor="text1"/>
                              </w:rPr>
                              <w:t>對</w:t>
                            </w:r>
                            <w:r>
                              <w:rPr>
                                <w:rFonts w:eastAsia="標楷體" w:hint="eastAsia"/>
                                <w:color w:val="000000" w:themeColor="text1"/>
                              </w:rPr>
                              <w:t>輔</w:t>
                            </w:r>
                            <w:r w:rsidR="00846757">
                              <w:rPr>
                                <w:rFonts w:eastAsia="標楷體" w:hint="eastAsia"/>
                                <w:color w:val="000000" w:themeColor="text1"/>
                              </w:rPr>
                              <w:t>導威爾的意見相左與爭辯中，也讓藍伯發覺自己所處順境產生的觀念難以用於弱勢或是受難者身上；威爾何嘗不是捕手的角色呢？</w:t>
                            </w:r>
                          </w:p>
                          <w:p w:rsidR="00846757" w:rsidRDefault="00846757" w:rsidP="00846757">
                            <w:pPr>
                              <w:pStyle w:val="a7"/>
                              <w:numPr>
                                <w:ilvl w:val="0"/>
                                <w:numId w:val="14"/>
                              </w:numPr>
                              <w:ind w:leftChars="0"/>
                              <w:rPr>
                                <w:rFonts w:eastAsia="標楷體"/>
                                <w:color w:val="000000" w:themeColor="text1"/>
                              </w:rPr>
                            </w:pPr>
                            <w:r>
                              <w:rPr>
                                <w:rFonts w:eastAsia="標楷體" w:hint="eastAsia"/>
                                <w:color w:val="000000" w:themeColor="text1"/>
                              </w:rPr>
                              <w:t>輔導</w:t>
                            </w:r>
                            <w:r w:rsidR="00FE7213">
                              <w:rPr>
                                <w:rFonts w:ascii="標楷體" w:eastAsia="標楷體" w:hAnsi="標楷體" w:hint="eastAsia"/>
                                <w:color w:val="000000" w:themeColor="text1"/>
                              </w:rPr>
                              <w:t>、</w:t>
                            </w:r>
                            <w:r>
                              <w:rPr>
                                <w:rFonts w:eastAsia="標楷體" w:hint="eastAsia"/>
                                <w:color w:val="000000" w:themeColor="text1"/>
                              </w:rPr>
                              <w:t>諮商關係的建立</w:t>
                            </w:r>
                            <w:r w:rsidR="00FE7213">
                              <w:rPr>
                                <w:rFonts w:eastAsia="標楷體" w:hint="eastAsia"/>
                                <w:color w:val="000000" w:themeColor="text1"/>
                              </w:rPr>
                              <w:t>與有效輔導</w:t>
                            </w:r>
                            <w:r>
                              <w:rPr>
                                <w:rFonts w:eastAsia="標楷體" w:hint="eastAsia"/>
                                <w:color w:val="000000" w:themeColor="text1"/>
                              </w:rPr>
                              <w:t>？</w:t>
                            </w:r>
                          </w:p>
                          <w:p w:rsidR="00CA70F6" w:rsidRDefault="00FE7213" w:rsidP="00FE7213">
                            <w:pPr>
                              <w:pStyle w:val="a7"/>
                              <w:numPr>
                                <w:ilvl w:val="0"/>
                                <w:numId w:val="15"/>
                              </w:numPr>
                              <w:ind w:leftChars="0"/>
                              <w:rPr>
                                <w:rFonts w:eastAsia="標楷體"/>
                                <w:color w:val="000000" w:themeColor="text1"/>
                              </w:rPr>
                            </w:pPr>
                            <w:r w:rsidRPr="0013400B">
                              <w:rPr>
                                <w:rFonts w:eastAsia="標楷體"/>
                                <w:color w:val="000000" w:themeColor="text1"/>
                              </w:rPr>
                              <w:t>營造信任</w:t>
                            </w:r>
                            <w:r w:rsidRPr="0013400B">
                              <w:rPr>
                                <w:rFonts w:eastAsia="標楷體" w:hint="eastAsia"/>
                                <w:color w:val="000000" w:themeColor="text1"/>
                              </w:rPr>
                              <w:t>的環境與關係</w:t>
                            </w:r>
                            <w:r w:rsidR="00CA70F6">
                              <w:rPr>
                                <w:rFonts w:eastAsia="標楷體" w:hint="eastAsia"/>
                                <w:color w:val="000000" w:themeColor="text1"/>
                              </w:rPr>
                              <w:t>：</w:t>
                            </w:r>
                          </w:p>
                          <w:p w:rsidR="0013400B" w:rsidRDefault="0013400B" w:rsidP="00CA70F6">
                            <w:pPr>
                              <w:pStyle w:val="a7"/>
                              <w:ind w:leftChars="0" w:left="720" w:firstLineChars="200" w:firstLine="480"/>
                              <w:rPr>
                                <w:rFonts w:eastAsia="標楷體"/>
                                <w:color w:val="000000" w:themeColor="text1"/>
                              </w:rPr>
                            </w:pPr>
                            <w:r w:rsidRPr="0013400B">
                              <w:rPr>
                                <w:rFonts w:eastAsia="標楷體" w:hint="eastAsia"/>
                                <w:color w:val="000000" w:themeColor="text1"/>
                              </w:rPr>
                              <w:t>對比前幾位輔導者的差異，尚恩教授</w:t>
                            </w:r>
                            <w:r w:rsidR="00FE7213" w:rsidRPr="0013400B">
                              <w:rPr>
                                <w:rFonts w:eastAsia="標楷體" w:hint="eastAsia"/>
                                <w:color w:val="000000" w:themeColor="text1"/>
                              </w:rPr>
                              <w:t>在初次見面時，只留威爾在場</w:t>
                            </w:r>
                            <w:r w:rsidRPr="0013400B">
                              <w:rPr>
                                <w:rFonts w:eastAsia="標楷體" w:hint="eastAsia"/>
                                <w:color w:val="000000" w:themeColor="text1"/>
                              </w:rPr>
                              <w:t>，讓威爾</w:t>
                            </w:r>
                            <w:r w:rsidR="00FE7213" w:rsidRPr="0013400B">
                              <w:rPr>
                                <w:rFonts w:eastAsia="標楷體" w:hint="eastAsia"/>
                                <w:color w:val="000000" w:themeColor="text1"/>
                              </w:rPr>
                              <w:t>不用擔心第三人帶來的影響。雖然初次見面</w:t>
                            </w:r>
                            <w:r w:rsidRPr="0013400B">
                              <w:rPr>
                                <w:rFonts w:eastAsia="標楷體" w:hint="eastAsia"/>
                                <w:color w:val="000000" w:themeColor="text1"/>
                              </w:rPr>
                              <w:t>的環境營造未能</w:t>
                            </w:r>
                            <w:r w:rsidR="00FE7213" w:rsidRPr="0013400B">
                              <w:rPr>
                                <w:rFonts w:eastAsia="標楷體" w:hint="eastAsia"/>
                                <w:color w:val="000000" w:themeColor="text1"/>
                              </w:rPr>
                              <w:t>發揮</w:t>
                            </w:r>
                            <w:r w:rsidRPr="0013400B">
                              <w:rPr>
                                <w:rFonts w:eastAsia="標楷體" w:hint="eastAsia"/>
                                <w:color w:val="000000" w:themeColor="text1"/>
                              </w:rPr>
                              <w:t>作用</w:t>
                            </w:r>
                            <w:r w:rsidR="00FE7213" w:rsidRPr="0013400B">
                              <w:rPr>
                                <w:rFonts w:eastAsia="標楷體" w:hint="eastAsia"/>
                                <w:color w:val="000000" w:themeColor="text1"/>
                              </w:rPr>
                              <w:t>，</w:t>
                            </w:r>
                            <w:r w:rsidRPr="0013400B">
                              <w:rPr>
                                <w:rFonts w:eastAsia="標楷體" w:hint="eastAsia"/>
                                <w:color w:val="000000" w:themeColor="text1"/>
                              </w:rPr>
                              <w:t>但是透過</w:t>
                            </w:r>
                            <w:r w:rsidR="00FE7213" w:rsidRPr="0013400B">
                              <w:rPr>
                                <w:rFonts w:eastAsia="標楷體" w:hint="eastAsia"/>
                                <w:color w:val="000000" w:themeColor="text1"/>
                              </w:rPr>
                              <w:t>威爾惹毛尚恩教授，</w:t>
                            </w:r>
                            <w:r w:rsidRPr="0013400B">
                              <w:rPr>
                                <w:rFonts w:eastAsia="標楷體" w:hint="eastAsia"/>
                                <w:color w:val="000000" w:themeColor="text1"/>
                              </w:rPr>
                              <w:t>反而</w:t>
                            </w:r>
                            <w:r w:rsidR="00FE7213" w:rsidRPr="0013400B">
                              <w:rPr>
                                <w:rFonts w:eastAsia="標楷體" w:hint="eastAsia"/>
                                <w:color w:val="000000" w:themeColor="text1"/>
                              </w:rPr>
                              <w:t>讓尚恩教授</w:t>
                            </w:r>
                            <w:r w:rsidRPr="0013400B">
                              <w:rPr>
                                <w:rFonts w:eastAsia="標楷體" w:hint="eastAsia"/>
                                <w:color w:val="000000" w:themeColor="text1"/>
                              </w:rPr>
                              <w:t>不僅開始面對喪妻沉痛外，更</w:t>
                            </w:r>
                            <w:r w:rsidR="00FE7213" w:rsidRPr="0013400B">
                              <w:rPr>
                                <w:rFonts w:eastAsia="標楷體" w:hint="eastAsia"/>
                                <w:color w:val="000000" w:themeColor="text1"/>
                              </w:rPr>
                              <w:t>開啟</w:t>
                            </w:r>
                            <w:r w:rsidRPr="0013400B">
                              <w:rPr>
                                <w:rFonts w:eastAsia="標楷體" w:hint="eastAsia"/>
                                <w:color w:val="000000" w:themeColor="text1"/>
                              </w:rPr>
                              <w:t>了</w:t>
                            </w:r>
                            <w:r w:rsidR="00FE7213" w:rsidRPr="0013400B">
                              <w:rPr>
                                <w:rFonts w:eastAsia="標楷體" w:hint="eastAsia"/>
                                <w:color w:val="000000" w:themeColor="text1"/>
                              </w:rPr>
                              <w:t>第二次</w:t>
                            </w:r>
                            <w:r w:rsidRPr="0013400B">
                              <w:rPr>
                                <w:rFonts w:eastAsia="標楷體" w:hint="eastAsia"/>
                                <w:color w:val="000000" w:themeColor="text1"/>
                              </w:rPr>
                              <w:t>在湖畔會談</w:t>
                            </w:r>
                            <w:r w:rsidRPr="0013400B">
                              <w:rPr>
                                <w:rFonts w:eastAsia="標楷體" w:hint="eastAsia"/>
                                <w:color w:val="000000" w:themeColor="text1"/>
                              </w:rPr>
                              <w:t>(</w:t>
                            </w:r>
                            <w:r w:rsidRPr="0013400B">
                              <w:rPr>
                                <w:rFonts w:eastAsia="標楷體" w:hint="eastAsia"/>
                                <w:color w:val="000000" w:themeColor="text1"/>
                              </w:rPr>
                              <w:t>環境營造</w:t>
                            </w:r>
                            <w:r w:rsidRPr="0013400B">
                              <w:rPr>
                                <w:rFonts w:eastAsia="標楷體" w:hint="eastAsia"/>
                                <w:color w:val="000000" w:themeColor="text1"/>
                              </w:rPr>
                              <w:t>)</w:t>
                            </w:r>
                            <w:r w:rsidRPr="0013400B">
                              <w:rPr>
                                <w:rFonts w:eastAsia="標楷體" w:hint="eastAsia"/>
                                <w:color w:val="000000" w:themeColor="text1"/>
                              </w:rPr>
                              <w:t>的</w:t>
                            </w:r>
                            <w:r w:rsidR="00FE7213" w:rsidRPr="0013400B">
                              <w:rPr>
                                <w:rFonts w:eastAsia="標楷體" w:hint="eastAsia"/>
                                <w:color w:val="000000" w:themeColor="text1"/>
                              </w:rPr>
                              <w:t>信任</w:t>
                            </w:r>
                            <w:r w:rsidRPr="0013400B">
                              <w:rPr>
                                <w:rFonts w:eastAsia="標楷體" w:hint="eastAsia"/>
                                <w:color w:val="000000" w:themeColor="text1"/>
                              </w:rPr>
                              <w:t>關係建立。</w:t>
                            </w:r>
                          </w:p>
                          <w:p w:rsidR="00CA70F6" w:rsidRDefault="0013400B" w:rsidP="00FE7213">
                            <w:pPr>
                              <w:pStyle w:val="a7"/>
                              <w:numPr>
                                <w:ilvl w:val="0"/>
                                <w:numId w:val="15"/>
                              </w:numPr>
                              <w:ind w:leftChars="0"/>
                              <w:rPr>
                                <w:rFonts w:eastAsia="標楷體"/>
                                <w:color w:val="000000" w:themeColor="text1"/>
                              </w:rPr>
                            </w:pPr>
                            <w:r>
                              <w:rPr>
                                <w:rFonts w:eastAsia="標楷體" w:hint="eastAsia"/>
                                <w:color w:val="000000" w:themeColor="text1"/>
                              </w:rPr>
                              <w:t>真正</w:t>
                            </w:r>
                            <w:r w:rsidR="00FE7213" w:rsidRPr="0013400B">
                              <w:rPr>
                                <w:rFonts w:eastAsia="標楷體" w:hint="eastAsia"/>
                                <w:color w:val="000000" w:themeColor="text1"/>
                              </w:rPr>
                              <w:t>同理的關懷與問題解決</w:t>
                            </w:r>
                            <w:r w:rsidR="00CA70F6">
                              <w:rPr>
                                <w:rFonts w:eastAsia="標楷體" w:hint="eastAsia"/>
                                <w:color w:val="000000" w:themeColor="text1"/>
                              </w:rPr>
                              <w:t>：</w:t>
                            </w:r>
                          </w:p>
                          <w:p w:rsidR="0013400B" w:rsidRPr="0013400B" w:rsidRDefault="00CA70F6" w:rsidP="00CA70F6">
                            <w:pPr>
                              <w:pStyle w:val="a7"/>
                              <w:ind w:leftChars="0" w:left="720" w:firstLineChars="200" w:firstLine="480"/>
                              <w:rPr>
                                <w:rFonts w:eastAsia="標楷體"/>
                                <w:color w:val="000000" w:themeColor="text1"/>
                              </w:rPr>
                            </w:pPr>
                            <w:r>
                              <w:rPr>
                                <w:rFonts w:eastAsia="標楷體" w:hint="eastAsia"/>
                                <w:color w:val="000000" w:themeColor="text1"/>
                              </w:rPr>
                              <w:t>尚恩教授在輔導過程中，發覺與同理</w:t>
                            </w:r>
                            <w:r w:rsidR="00FE7213" w:rsidRPr="0013400B">
                              <w:rPr>
                                <w:rFonts w:eastAsia="標楷體" w:hint="eastAsia"/>
                                <w:color w:val="000000" w:themeColor="text1"/>
                              </w:rPr>
                              <w:t>威爾的防衛</w:t>
                            </w:r>
                            <w:r>
                              <w:rPr>
                                <w:rFonts w:eastAsia="標楷體" w:hint="eastAsia"/>
                                <w:color w:val="000000" w:themeColor="text1"/>
                              </w:rPr>
                              <w:t>與其</w:t>
                            </w:r>
                            <w:r w:rsidR="00FE7213" w:rsidRPr="0013400B">
                              <w:rPr>
                                <w:rFonts w:eastAsia="標楷體" w:hint="eastAsia"/>
                                <w:color w:val="000000" w:themeColor="text1"/>
                              </w:rPr>
                              <w:t>內心</w:t>
                            </w:r>
                            <w:r>
                              <w:rPr>
                                <w:rFonts w:eastAsia="標楷體" w:hint="eastAsia"/>
                                <w:color w:val="000000" w:themeColor="text1"/>
                              </w:rPr>
                              <w:t>受到的傷害</w:t>
                            </w:r>
                            <w:r w:rsidR="00FE7213" w:rsidRPr="0013400B">
                              <w:rPr>
                                <w:rFonts w:eastAsia="標楷體" w:hint="eastAsia"/>
                                <w:color w:val="000000" w:themeColor="text1"/>
                              </w:rPr>
                              <w:t>，</w:t>
                            </w:r>
                            <w:r>
                              <w:rPr>
                                <w:rFonts w:eastAsia="標楷體" w:hint="eastAsia"/>
                                <w:color w:val="000000" w:themeColor="text1"/>
                              </w:rPr>
                              <w:t>因</w:t>
                            </w:r>
                            <w:r w:rsidR="00EB48EA">
                              <w:rPr>
                                <w:rFonts w:eastAsia="標楷體" w:hint="eastAsia"/>
                                <w:color w:val="000000" w:themeColor="text1"/>
                              </w:rPr>
                              <w:t>此</w:t>
                            </w:r>
                            <w:r>
                              <w:rPr>
                                <w:rFonts w:eastAsia="標楷體" w:hint="eastAsia"/>
                                <w:color w:val="000000" w:themeColor="text1"/>
                              </w:rPr>
                              <w:t>尚恩相對藍伯能更理解幫助威爾面對困難的方式。</w:t>
                            </w:r>
                          </w:p>
                          <w:p w:rsidR="002F4D52" w:rsidRDefault="00846757" w:rsidP="00FE7213">
                            <w:pPr>
                              <w:pStyle w:val="a7"/>
                              <w:numPr>
                                <w:ilvl w:val="0"/>
                                <w:numId w:val="14"/>
                              </w:numPr>
                              <w:ind w:leftChars="0"/>
                              <w:rPr>
                                <w:rFonts w:eastAsia="標楷體"/>
                                <w:color w:val="000000" w:themeColor="text1"/>
                              </w:rPr>
                            </w:pPr>
                            <w:r w:rsidRPr="00846757">
                              <w:rPr>
                                <w:rFonts w:eastAsia="標楷體" w:hint="eastAsia"/>
                                <w:color w:val="000000" w:themeColor="text1"/>
                              </w:rPr>
                              <w:t>電影</w:t>
                            </w:r>
                            <w:r w:rsidR="00EB48EA">
                              <w:rPr>
                                <w:rFonts w:eastAsia="標楷體" w:hint="eastAsia"/>
                                <w:color w:val="000000" w:themeColor="text1"/>
                              </w:rPr>
                              <w:t>內容</w:t>
                            </w:r>
                            <w:r w:rsidRPr="00846757">
                              <w:rPr>
                                <w:rFonts w:eastAsia="標楷體" w:hint="eastAsia"/>
                                <w:color w:val="000000" w:themeColor="text1"/>
                              </w:rPr>
                              <w:t>與一般諮商輔導</w:t>
                            </w:r>
                            <w:r w:rsidR="00CA70F6">
                              <w:rPr>
                                <w:rFonts w:eastAsia="標楷體" w:hint="eastAsia"/>
                                <w:color w:val="000000" w:themeColor="text1"/>
                              </w:rPr>
                              <w:t>較難相符</w:t>
                            </w:r>
                            <w:r w:rsidRPr="00846757">
                              <w:rPr>
                                <w:rFonts w:eastAsia="標楷體" w:hint="eastAsia"/>
                                <w:color w:val="000000" w:themeColor="text1"/>
                              </w:rPr>
                              <w:t>處</w:t>
                            </w:r>
                            <w:r w:rsidR="00FE7213">
                              <w:rPr>
                                <w:rFonts w:eastAsia="標楷體" w:hint="eastAsia"/>
                                <w:color w:val="000000" w:themeColor="text1"/>
                              </w:rPr>
                              <w:t>？</w:t>
                            </w:r>
                          </w:p>
                          <w:p w:rsidR="00CA70F6" w:rsidRDefault="00EB48EA" w:rsidP="00CA70F6">
                            <w:pPr>
                              <w:pStyle w:val="a7"/>
                              <w:numPr>
                                <w:ilvl w:val="0"/>
                                <w:numId w:val="16"/>
                              </w:numPr>
                              <w:ind w:leftChars="0"/>
                              <w:rPr>
                                <w:rFonts w:eastAsia="標楷體"/>
                                <w:color w:val="000000" w:themeColor="text1"/>
                              </w:rPr>
                            </w:pPr>
                            <w:r>
                              <w:rPr>
                                <w:rFonts w:eastAsia="標楷體" w:hint="eastAsia"/>
                                <w:color w:val="000000" w:themeColor="text1"/>
                              </w:rPr>
                              <w:t>尚恩教授在初次見面時，因為被惹怒而抓住</w:t>
                            </w:r>
                            <w:r w:rsidR="00CA70F6">
                              <w:rPr>
                                <w:rFonts w:eastAsia="標楷體" w:hint="eastAsia"/>
                                <w:color w:val="000000" w:themeColor="text1"/>
                              </w:rPr>
                              <w:t>威爾的脖子。</w:t>
                            </w:r>
                          </w:p>
                          <w:p w:rsidR="00CA70F6" w:rsidRDefault="00CA70F6" w:rsidP="00CA70F6">
                            <w:pPr>
                              <w:pStyle w:val="a7"/>
                              <w:numPr>
                                <w:ilvl w:val="0"/>
                                <w:numId w:val="16"/>
                              </w:numPr>
                              <w:ind w:leftChars="0"/>
                              <w:rPr>
                                <w:rFonts w:eastAsia="標楷體"/>
                                <w:color w:val="000000" w:themeColor="text1"/>
                              </w:rPr>
                            </w:pPr>
                            <w:r>
                              <w:rPr>
                                <w:rFonts w:eastAsia="標楷體" w:hint="eastAsia"/>
                                <w:color w:val="000000" w:themeColor="text1"/>
                              </w:rPr>
                              <w:t>尚恩教授將輔導過程告訴藍伯教授</w:t>
                            </w:r>
                            <w:r w:rsidR="00EB48EA">
                              <w:rPr>
                                <w:rFonts w:eastAsia="標楷體" w:hint="eastAsia"/>
                                <w:color w:val="000000" w:themeColor="text1"/>
                              </w:rPr>
                              <w:t>。</w:t>
                            </w:r>
                            <w:r w:rsidR="00EB48EA">
                              <w:rPr>
                                <w:rFonts w:eastAsia="標楷體" w:hint="eastAsia"/>
                                <w:color w:val="000000" w:themeColor="text1"/>
                              </w:rPr>
                              <w:t>(</w:t>
                            </w:r>
                            <w:r w:rsidR="00EB48EA">
                              <w:rPr>
                                <w:rFonts w:eastAsia="標楷體" w:hint="eastAsia"/>
                                <w:color w:val="000000" w:themeColor="text1"/>
                              </w:rPr>
                              <w:t>違反輔導倫理</w:t>
                            </w:r>
                            <w:r w:rsidR="00EB48EA">
                              <w:rPr>
                                <w:rFonts w:eastAsia="標楷體" w:hint="eastAsia"/>
                                <w:color w:val="000000" w:themeColor="text1"/>
                              </w:rPr>
                              <w:t>)</w:t>
                            </w:r>
                          </w:p>
                          <w:p w:rsidR="00CA70F6" w:rsidRPr="00EB48EA" w:rsidRDefault="00EB48EA" w:rsidP="00EB48EA">
                            <w:pPr>
                              <w:pStyle w:val="a7"/>
                              <w:numPr>
                                <w:ilvl w:val="0"/>
                                <w:numId w:val="16"/>
                              </w:numPr>
                              <w:ind w:leftChars="0"/>
                              <w:rPr>
                                <w:rFonts w:eastAsia="標楷體"/>
                                <w:color w:val="000000" w:themeColor="text1"/>
                              </w:rPr>
                            </w:pPr>
                            <w:r>
                              <w:rPr>
                                <w:rFonts w:eastAsia="標楷體" w:hint="eastAsia"/>
                                <w:color w:val="000000" w:themeColor="text1"/>
                              </w:rPr>
                              <w:t>在輔導過程的尾聲，</w:t>
                            </w:r>
                            <w:r w:rsidR="00CA70F6">
                              <w:rPr>
                                <w:rFonts w:eastAsia="標楷體" w:hint="eastAsia"/>
                                <w:color w:val="000000" w:themeColor="text1"/>
                              </w:rPr>
                              <w:t>尚恩教授</w:t>
                            </w:r>
                            <w:r>
                              <w:rPr>
                                <w:rFonts w:eastAsia="標楷體" w:hint="eastAsia"/>
                                <w:color w:val="000000" w:themeColor="text1"/>
                              </w:rPr>
                              <w:t>看威爾似乎看過往的自己。</w:t>
                            </w:r>
                            <w:r>
                              <w:rPr>
                                <w:rFonts w:eastAsia="標楷體" w:hint="eastAsia"/>
                                <w:color w:val="000000" w:themeColor="text1"/>
                              </w:rPr>
                              <w:t>(</w:t>
                            </w:r>
                            <w:r>
                              <w:rPr>
                                <w:rFonts w:eastAsia="標楷體" w:hint="eastAsia"/>
                                <w:color w:val="000000" w:themeColor="text1"/>
                              </w:rPr>
                              <w:t>略具反移情作用</w:t>
                            </w:r>
                            <w:r>
                              <w:rPr>
                                <w:rFonts w:eastAsia="標楷體"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3962E0D" id="圓角矩形 4" o:spid="_x0000_s1026" style="position:absolute;left:0;text-align:left;margin-left:9.9pt;margin-top:-3.3pt;width:463.8pt;height:35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" fillcolor="white [3212]" strokecolor="black [3213]">
                <v:stroke joinstyle="miter"/>
                <v:textbox>
                  <w:txbxContent>
                    <w:p w:rsidR="002F4D52" w:rsidRDefault="002F4D52" w:rsidP="002F4D52">
                      <w:pPr>
                        <w:rPr>
                          <w:rFonts w:eastAsia="標楷體"/>
                          <w:color w:val="000000" w:themeColor="text1"/>
                        </w:rPr>
                      </w:pPr>
                      <w:r w:rsidRPr="002F4D52">
                        <w:rPr>
                          <w:rFonts w:eastAsia="標楷體"/>
                          <w:color w:val="000000" w:themeColor="text1"/>
                        </w:rPr>
                        <w:t>《心靈捕手》</w:t>
                      </w:r>
                    </w:p>
                    <w:p w:rsidR="002F4D52" w:rsidRDefault="002F4D52" w:rsidP="002F4D52">
                      <w:pPr>
                        <w:pStyle w:val="a7"/>
                        <w:numPr>
                          <w:ilvl w:val="0"/>
                          <w:numId w:val="14"/>
                        </w:numPr>
                        <w:ind w:leftChars="0"/>
                        <w:rPr>
                          <w:rFonts w:eastAsia="標楷體"/>
                          <w:color w:val="000000" w:themeColor="text1"/>
                        </w:rPr>
                      </w:pPr>
                      <w:r w:rsidRPr="002F4D52">
                        <w:rPr>
                          <w:rFonts w:eastAsia="標楷體" w:hint="eastAsia"/>
                          <w:color w:val="000000" w:themeColor="text1"/>
                        </w:rPr>
                        <w:t>誰是心靈捕手？</w:t>
                      </w:r>
                    </w:p>
                    <w:p w:rsidR="002F4D52" w:rsidRPr="002F4D52" w:rsidRDefault="002F4D52" w:rsidP="00946C2A">
                      <w:pPr>
                        <w:pStyle w:val="a7"/>
                        <w:ind w:leftChars="0" w:left="357" w:firstLineChars="200" w:firstLine="480"/>
                        <w:rPr>
                          <w:rFonts w:eastAsia="標楷體"/>
                          <w:color w:val="000000" w:themeColor="text1"/>
                        </w:rPr>
                      </w:pPr>
                      <w:r>
                        <w:rPr>
                          <w:rFonts w:eastAsia="標楷體" w:hint="eastAsia"/>
                          <w:color w:val="000000" w:themeColor="text1"/>
                        </w:rPr>
                        <w:t>電影以心理系教授</w:t>
                      </w:r>
                      <w:r>
                        <w:rPr>
                          <w:rFonts w:eastAsia="標楷體" w:hint="eastAsia"/>
                          <w:color w:val="000000" w:themeColor="text1"/>
                        </w:rPr>
                        <w:t>-</w:t>
                      </w:r>
                      <w:r>
                        <w:rPr>
                          <w:rFonts w:eastAsia="標楷體" w:hint="eastAsia"/>
                          <w:color w:val="000000" w:themeColor="text1"/>
                        </w:rPr>
                        <w:t>尚恩輔導</w:t>
                      </w:r>
                      <w:r w:rsidRPr="002F4D52">
                        <w:rPr>
                          <w:rFonts w:eastAsia="標楷體" w:hint="eastAsia"/>
                          <w:color w:val="000000" w:themeColor="text1"/>
                        </w:rPr>
                        <w:t>威爾</w:t>
                      </w:r>
                      <w:r>
                        <w:rPr>
                          <w:rFonts w:eastAsia="標楷體" w:hint="eastAsia"/>
                          <w:color w:val="000000" w:themeColor="text1"/>
                        </w:rPr>
                        <w:t>為劇情主軸，乍看之下</w:t>
                      </w:r>
                      <w:r w:rsidR="00B432BA">
                        <w:rPr>
                          <w:rFonts w:eastAsia="標楷體" w:hint="eastAsia"/>
                          <w:color w:val="000000" w:themeColor="text1"/>
                        </w:rPr>
                        <w:t>，</w:t>
                      </w:r>
                      <w:r>
                        <w:rPr>
                          <w:rFonts w:eastAsia="標楷體" w:hint="eastAsia"/>
                          <w:color w:val="000000" w:themeColor="text1"/>
                        </w:rPr>
                        <w:t>尚恩是心靈捕手，但是在輔導</w:t>
                      </w:r>
                      <w:r w:rsidR="00846757">
                        <w:rPr>
                          <w:rFonts w:eastAsia="標楷體" w:hint="eastAsia"/>
                          <w:color w:val="000000" w:themeColor="text1"/>
                        </w:rPr>
                        <w:t>威爾的</w:t>
                      </w:r>
                      <w:r>
                        <w:rPr>
                          <w:rFonts w:eastAsia="標楷體" w:hint="eastAsia"/>
                          <w:color w:val="000000" w:themeColor="text1"/>
                        </w:rPr>
                        <w:t>過程中，尚恩</w:t>
                      </w:r>
                      <w:r w:rsidR="00846757">
                        <w:rPr>
                          <w:rFonts w:eastAsia="標楷體" w:hint="eastAsia"/>
                          <w:color w:val="000000" w:themeColor="text1"/>
                        </w:rPr>
                        <w:t>也逐漸能正視與勇敢</w:t>
                      </w:r>
                      <w:r>
                        <w:rPr>
                          <w:rFonts w:eastAsia="標楷體" w:hint="eastAsia"/>
                          <w:color w:val="000000" w:themeColor="text1"/>
                        </w:rPr>
                        <w:t>面對喪妻之痛，且尚恩教授與數學教授</w:t>
                      </w:r>
                      <w:r>
                        <w:rPr>
                          <w:rFonts w:eastAsia="標楷體" w:hint="eastAsia"/>
                          <w:color w:val="000000" w:themeColor="text1"/>
                        </w:rPr>
                        <w:t>-</w:t>
                      </w:r>
                      <w:r w:rsidR="00846757">
                        <w:rPr>
                          <w:rFonts w:eastAsia="標楷體" w:hint="eastAsia"/>
                          <w:color w:val="000000" w:themeColor="text1"/>
                        </w:rPr>
                        <w:t>藍伯</w:t>
                      </w:r>
                      <w:r w:rsidR="00EB48EA">
                        <w:rPr>
                          <w:rFonts w:eastAsia="標楷體" w:hint="eastAsia"/>
                          <w:color w:val="000000" w:themeColor="text1"/>
                        </w:rPr>
                        <w:t>在</w:t>
                      </w:r>
                      <w:r w:rsidR="00846757">
                        <w:rPr>
                          <w:rFonts w:eastAsia="標楷體" w:hint="eastAsia"/>
                          <w:color w:val="000000" w:themeColor="text1"/>
                        </w:rPr>
                        <w:t>對</w:t>
                      </w:r>
                      <w:r>
                        <w:rPr>
                          <w:rFonts w:eastAsia="標楷體" w:hint="eastAsia"/>
                          <w:color w:val="000000" w:themeColor="text1"/>
                        </w:rPr>
                        <w:t>輔</w:t>
                      </w:r>
                      <w:r w:rsidR="00846757">
                        <w:rPr>
                          <w:rFonts w:eastAsia="標楷體" w:hint="eastAsia"/>
                          <w:color w:val="000000" w:themeColor="text1"/>
                        </w:rPr>
                        <w:t>導威爾的意見相左與爭辯中，也讓藍伯發覺自己所處順境產生的觀念難以用於弱勢或是受難者身上；威爾何嘗不是捕手的角色呢？</w:t>
                      </w:r>
                    </w:p>
                    <w:p w:rsidR="00846757" w:rsidRDefault="00846757" w:rsidP="00846757">
                      <w:pPr>
                        <w:pStyle w:val="a7"/>
                        <w:numPr>
                          <w:ilvl w:val="0"/>
                          <w:numId w:val="14"/>
                        </w:numPr>
                        <w:ind w:leftChars="0"/>
                        <w:rPr>
                          <w:rFonts w:eastAsia="標楷體"/>
                          <w:color w:val="000000" w:themeColor="text1"/>
                        </w:rPr>
                      </w:pPr>
                      <w:r>
                        <w:rPr>
                          <w:rFonts w:eastAsia="標楷體" w:hint="eastAsia"/>
                          <w:color w:val="000000" w:themeColor="text1"/>
                        </w:rPr>
                        <w:t>輔導</w:t>
                      </w:r>
                      <w:r w:rsidR="00FE7213">
                        <w:rPr>
                          <w:rFonts w:ascii="標楷體" w:eastAsia="標楷體" w:hAnsi="標楷體" w:hint="eastAsia"/>
                          <w:color w:val="000000" w:themeColor="text1"/>
                        </w:rPr>
                        <w:t>、</w:t>
                      </w:r>
                      <w:r>
                        <w:rPr>
                          <w:rFonts w:eastAsia="標楷體" w:hint="eastAsia"/>
                          <w:color w:val="000000" w:themeColor="text1"/>
                        </w:rPr>
                        <w:t>諮商關係的建立</w:t>
                      </w:r>
                      <w:r w:rsidR="00FE7213">
                        <w:rPr>
                          <w:rFonts w:eastAsia="標楷體" w:hint="eastAsia"/>
                          <w:color w:val="000000" w:themeColor="text1"/>
                        </w:rPr>
                        <w:t>與有效輔導</w:t>
                      </w:r>
                      <w:r>
                        <w:rPr>
                          <w:rFonts w:eastAsia="標楷體" w:hint="eastAsia"/>
                          <w:color w:val="000000" w:themeColor="text1"/>
                        </w:rPr>
                        <w:t>？</w:t>
                      </w:r>
                    </w:p>
                    <w:p w:rsidR="00CA70F6" w:rsidRDefault="00FE7213" w:rsidP="00FE7213">
                      <w:pPr>
                        <w:pStyle w:val="a7"/>
                        <w:numPr>
                          <w:ilvl w:val="0"/>
                          <w:numId w:val="15"/>
                        </w:numPr>
                        <w:ind w:leftChars="0"/>
                        <w:rPr>
                          <w:rFonts w:eastAsia="標楷體"/>
                          <w:color w:val="000000" w:themeColor="text1"/>
                        </w:rPr>
                      </w:pPr>
                      <w:r w:rsidRPr="0013400B">
                        <w:rPr>
                          <w:rFonts w:eastAsia="標楷體"/>
                          <w:color w:val="000000" w:themeColor="text1"/>
                        </w:rPr>
                        <w:t>營造信任</w:t>
                      </w:r>
                      <w:r w:rsidRPr="0013400B">
                        <w:rPr>
                          <w:rFonts w:eastAsia="標楷體" w:hint="eastAsia"/>
                          <w:color w:val="000000" w:themeColor="text1"/>
                        </w:rPr>
                        <w:t>的環境與關係</w:t>
                      </w:r>
                      <w:r w:rsidR="00CA70F6">
                        <w:rPr>
                          <w:rFonts w:eastAsia="標楷體" w:hint="eastAsia"/>
                          <w:color w:val="000000" w:themeColor="text1"/>
                        </w:rPr>
                        <w:t>：</w:t>
                      </w:r>
                    </w:p>
                    <w:p w:rsidR="0013400B" w:rsidRDefault="0013400B" w:rsidP="00CA70F6">
                      <w:pPr>
                        <w:pStyle w:val="a7"/>
                        <w:ind w:leftChars="0" w:left="720" w:firstLineChars="200" w:firstLine="480"/>
                        <w:rPr>
                          <w:rFonts w:eastAsia="標楷體"/>
                          <w:color w:val="000000" w:themeColor="text1"/>
                        </w:rPr>
                      </w:pPr>
                      <w:r w:rsidRPr="0013400B">
                        <w:rPr>
                          <w:rFonts w:eastAsia="標楷體" w:hint="eastAsia"/>
                          <w:color w:val="000000" w:themeColor="text1"/>
                        </w:rPr>
                        <w:t>對比前幾位輔導者的差異，尚恩教授</w:t>
                      </w:r>
                      <w:r w:rsidR="00FE7213" w:rsidRPr="0013400B">
                        <w:rPr>
                          <w:rFonts w:eastAsia="標楷體" w:hint="eastAsia"/>
                          <w:color w:val="000000" w:themeColor="text1"/>
                        </w:rPr>
                        <w:t>在初次見面時，只留威爾在場</w:t>
                      </w:r>
                      <w:r w:rsidRPr="0013400B">
                        <w:rPr>
                          <w:rFonts w:eastAsia="標楷體" w:hint="eastAsia"/>
                          <w:color w:val="000000" w:themeColor="text1"/>
                        </w:rPr>
                        <w:t>，讓威爾</w:t>
                      </w:r>
                      <w:r w:rsidR="00FE7213" w:rsidRPr="0013400B">
                        <w:rPr>
                          <w:rFonts w:eastAsia="標楷體" w:hint="eastAsia"/>
                          <w:color w:val="000000" w:themeColor="text1"/>
                        </w:rPr>
                        <w:t>不用擔心第三人帶來的影響。雖然初次見面</w:t>
                      </w:r>
                      <w:r w:rsidRPr="0013400B">
                        <w:rPr>
                          <w:rFonts w:eastAsia="標楷體" w:hint="eastAsia"/>
                          <w:color w:val="000000" w:themeColor="text1"/>
                        </w:rPr>
                        <w:t>的環境營造未能</w:t>
                      </w:r>
                      <w:r w:rsidR="00FE7213" w:rsidRPr="0013400B">
                        <w:rPr>
                          <w:rFonts w:eastAsia="標楷體" w:hint="eastAsia"/>
                          <w:color w:val="000000" w:themeColor="text1"/>
                        </w:rPr>
                        <w:t>發揮</w:t>
                      </w:r>
                      <w:r w:rsidRPr="0013400B">
                        <w:rPr>
                          <w:rFonts w:eastAsia="標楷體" w:hint="eastAsia"/>
                          <w:color w:val="000000" w:themeColor="text1"/>
                        </w:rPr>
                        <w:t>作用</w:t>
                      </w:r>
                      <w:r w:rsidR="00FE7213" w:rsidRPr="0013400B">
                        <w:rPr>
                          <w:rFonts w:eastAsia="標楷體" w:hint="eastAsia"/>
                          <w:color w:val="000000" w:themeColor="text1"/>
                        </w:rPr>
                        <w:t>，</w:t>
                      </w:r>
                      <w:r w:rsidRPr="0013400B">
                        <w:rPr>
                          <w:rFonts w:eastAsia="標楷體" w:hint="eastAsia"/>
                          <w:color w:val="000000" w:themeColor="text1"/>
                        </w:rPr>
                        <w:t>但是透過</w:t>
                      </w:r>
                      <w:r w:rsidR="00FE7213" w:rsidRPr="0013400B">
                        <w:rPr>
                          <w:rFonts w:eastAsia="標楷體" w:hint="eastAsia"/>
                          <w:color w:val="000000" w:themeColor="text1"/>
                        </w:rPr>
                        <w:t>威爾惹毛尚恩教授，</w:t>
                      </w:r>
                      <w:r w:rsidRPr="0013400B">
                        <w:rPr>
                          <w:rFonts w:eastAsia="標楷體" w:hint="eastAsia"/>
                          <w:color w:val="000000" w:themeColor="text1"/>
                        </w:rPr>
                        <w:t>反而</w:t>
                      </w:r>
                      <w:r w:rsidR="00FE7213" w:rsidRPr="0013400B">
                        <w:rPr>
                          <w:rFonts w:eastAsia="標楷體" w:hint="eastAsia"/>
                          <w:color w:val="000000" w:themeColor="text1"/>
                        </w:rPr>
                        <w:t>讓尚恩教授</w:t>
                      </w:r>
                      <w:r w:rsidRPr="0013400B">
                        <w:rPr>
                          <w:rFonts w:eastAsia="標楷體" w:hint="eastAsia"/>
                          <w:color w:val="000000" w:themeColor="text1"/>
                        </w:rPr>
                        <w:t>不僅開始面對喪妻沉痛外，更</w:t>
                      </w:r>
                      <w:r w:rsidR="00FE7213" w:rsidRPr="0013400B">
                        <w:rPr>
                          <w:rFonts w:eastAsia="標楷體" w:hint="eastAsia"/>
                          <w:color w:val="000000" w:themeColor="text1"/>
                        </w:rPr>
                        <w:t>開啟</w:t>
                      </w:r>
                      <w:r w:rsidRPr="0013400B">
                        <w:rPr>
                          <w:rFonts w:eastAsia="標楷體" w:hint="eastAsia"/>
                          <w:color w:val="000000" w:themeColor="text1"/>
                        </w:rPr>
                        <w:t>了</w:t>
                      </w:r>
                      <w:r w:rsidR="00FE7213" w:rsidRPr="0013400B">
                        <w:rPr>
                          <w:rFonts w:eastAsia="標楷體" w:hint="eastAsia"/>
                          <w:color w:val="000000" w:themeColor="text1"/>
                        </w:rPr>
                        <w:t>第二次</w:t>
                      </w:r>
                      <w:r w:rsidRPr="0013400B">
                        <w:rPr>
                          <w:rFonts w:eastAsia="標楷體" w:hint="eastAsia"/>
                          <w:color w:val="000000" w:themeColor="text1"/>
                        </w:rPr>
                        <w:t>在湖畔會談</w:t>
                      </w:r>
                      <w:r w:rsidRPr="0013400B">
                        <w:rPr>
                          <w:rFonts w:eastAsia="標楷體" w:hint="eastAsia"/>
                          <w:color w:val="000000" w:themeColor="text1"/>
                        </w:rPr>
                        <w:t>(</w:t>
                      </w:r>
                      <w:r w:rsidRPr="0013400B">
                        <w:rPr>
                          <w:rFonts w:eastAsia="標楷體" w:hint="eastAsia"/>
                          <w:color w:val="000000" w:themeColor="text1"/>
                        </w:rPr>
                        <w:t>環境營造</w:t>
                      </w:r>
                      <w:r w:rsidRPr="0013400B">
                        <w:rPr>
                          <w:rFonts w:eastAsia="標楷體" w:hint="eastAsia"/>
                          <w:color w:val="000000" w:themeColor="text1"/>
                        </w:rPr>
                        <w:t>)</w:t>
                      </w:r>
                      <w:r w:rsidRPr="0013400B">
                        <w:rPr>
                          <w:rFonts w:eastAsia="標楷體" w:hint="eastAsia"/>
                          <w:color w:val="000000" w:themeColor="text1"/>
                        </w:rPr>
                        <w:t>的</w:t>
                      </w:r>
                      <w:r w:rsidR="00FE7213" w:rsidRPr="0013400B">
                        <w:rPr>
                          <w:rFonts w:eastAsia="標楷體" w:hint="eastAsia"/>
                          <w:color w:val="000000" w:themeColor="text1"/>
                        </w:rPr>
                        <w:t>信任</w:t>
                      </w:r>
                      <w:r w:rsidRPr="0013400B">
                        <w:rPr>
                          <w:rFonts w:eastAsia="標楷體" w:hint="eastAsia"/>
                          <w:color w:val="000000" w:themeColor="text1"/>
                        </w:rPr>
                        <w:t>關係建立。</w:t>
                      </w:r>
                    </w:p>
                    <w:p w:rsidR="00CA70F6" w:rsidRDefault="0013400B" w:rsidP="00FE7213">
                      <w:pPr>
                        <w:pStyle w:val="a7"/>
                        <w:numPr>
                          <w:ilvl w:val="0"/>
                          <w:numId w:val="15"/>
                        </w:numPr>
                        <w:ind w:leftChars="0"/>
                        <w:rPr>
                          <w:rFonts w:eastAsia="標楷體"/>
                          <w:color w:val="000000" w:themeColor="text1"/>
                        </w:rPr>
                      </w:pPr>
                      <w:r>
                        <w:rPr>
                          <w:rFonts w:eastAsia="標楷體" w:hint="eastAsia"/>
                          <w:color w:val="000000" w:themeColor="text1"/>
                        </w:rPr>
                        <w:t>真正</w:t>
                      </w:r>
                      <w:r w:rsidR="00FE7213" w:rsidRPr="0013400B">
                        <w:rPr>
                          <w:rFonts w:eastAsia="標楷體" w:hint="eastAsia"/>
                          <w:color w:val="000000" w:themeColor="text1"/>
                        </w:rPr>
                        <w:t>同理的關懷與問題解決</w:t>
                      </w:r>
                      <w:r w:rsidR="00CA70F6">
                        <w:rPr>
                          <w:rFonts w:eastAsia="標楷體" w:hint="eastAsia"/>
                          <w:color w:val="000000" w:themeColor="text1"/>
                        </w:rPr>
                        <w:t>：</w:t>
                      </w:r>
                    </w:p>
                    <w:p w:rsidR="0013400B" w:rsidRPr="0013400B" w:rsidRDefault="00CA70F6" w:rsidP="00CA70F6">
                      <w:pPr>
                        <w:pStyle w:val="a7"/>
                        <w:ind w:leftChars="0" w:left="720" w:firstLineChars="200" w:firstLine="480"/>
                        <w:rPr>
                          <w:rFonts w:eastAsia="標楷體"/>
                          <w:color w:val="000000" w:themeColor="text1"/>
                        </w:rPr>
                      </w:pPr>
                      <w:r>
                        <w:rPr>
                          <w:rFonts w:eastAsia="標楷體" w:hint="eastAsia"/>
                          <w:color w:val="000000" w:themeColor="text1"/>
                        </w:rPr>
                        <w:t>尚恩教授在輔導過程中，發覺與同理</w:t>
                      </w:r>
                      <w:r w:rsidR="00FE7213" w:rsidRPr="0013400B">
                        <w:rPr>
                          <w:rFonts w:eastAsia="標楷體" w:hint="eastAsia"/>
                          <w:color w:val="000000" w:themeColor="text1"/>
                        </w:rPr>
                        <w:t>威爾的防衛</w:t>
                      </w:r>
                      <w:r>
                        <w:rPr>
                          <w:rFonts w:eastAsia="標楷體" w:hint="eastAsia"/>
                          <w:color w:val="000000" w:themeColor="text1"/>
                        </w:rPr>
                        <w:t>與其</w:t>
                      </w:r>
                      <w:r w:rsidR="00FE7213" w:rsidRPr="0013400B">
                        <w:rPr>
                          <w:rFonts w:eastAsia="標楷體" w:hint="eastAsia"/>
                          <w:color w:val="000000" w:themeColor="text1"/>
                        </w:rPr>
                        <w:t>內心</w:t>
                      </w:r>
                      <w:r>
                        <w:rPr>
                          <w:rFonts w:eastAsia="標楷體" w:hint="eastAsia"/>
                          <w:color w:val="000000" w:themeColor="text1"/>
                        </w:rPr>
                        <w:t>受到的傷害</w:t>
                      </w:r>
                      <w:r w:rsidR="00FE7213" w:rsidRPr="0013400B">
                        <w:rPr>
                          <w:rFonts w:eastAsia="標楷體" w:hint="eastAsia"/>
                          <w:color w:val="000000" w:themeColor="text1"/>
                        </w:rPr>
                        <w:t>，</w:t>
                      </w:r>
                      <w:r>
                        <w:rPr>
                          <w:rFonts w:eastAsia="標楷體" w:hint="eastAsia"/>
                          <w:color w:val="000000" w:themeColor="text1"/>
                        </w:rPr>
                        <w:t>因</w:t>
                      </w:r>
                      <w:r w:rsidR="00EB48EA">
                        <w:rPr>
                          <w:rFonts w:eastAsia="標楷體" w:hint="eastAsia"/>
                          <w:color w:val="000000" w:themeColor="text1"/>
                        </w:rPr>
                        <w:t>此</w:t>
                      </w:r>
                      <w:r>
                        <w:rPr>
                          <w:rFonts w:eastAsia="標楷體" w:hint="eastAsia"/>
                          <w:color w:val="000000" w:themeColor="text1"/>
                        </w:rPr>
                        <w:t>尚恩相對藍伯能更理解幫助威爾面對困難的方式。</w:t>
                      </w:r>
                    </w:p>
                    <w:p w:rsidR="002F4D52" w:rsidRDefault="00846757" w:rsidP="00FE7213">
                      <w:pPr>
                        <w:pStyle w:val="a7"/>
                        <w:numPr>
                          <w:ilvl w:val="0"/>
                          <w:numId w:val="14"/>
                        </w:numPr>
                        <w:ind w:leftChars="0"/>
                        <w:rPr>
                          <w:rFonts w:eastAsia="標楷體"/>
                          <w:color w:val="000000" w:themeColor="text1"/>
                        </w:rPr>
                      </w:pPr>
                      <w:r w:rsidRPr="00846757">
                        <w:rPr>
                          <w:rFonts w:eastAsia="標楷體" w:hint="eastAsia"/>
                          <w:color w:val="000000" w:themeColor="text1"/>
                        </w:rPr>
                        <w:t>電影</w:t>
                      </w:r>
                      <w:r w:rsidR="00EB48EA">
                        <w:rPr>
                          <w:rFonts w:eastAsia="標楷體" w:hint="eastAsia"/>
                          <w:color w:val="000000" w:themeColor="text1"/>
                        </w:rPr>
                        <w:t>內容</w:t>
                      </w:r>
                      <w:r w:rsidRPr="00846757">
                        <w:rPr>
                          <w:rFonts w:eastAsia="標楷體" w:hint="eastAsia"/>
                          <w:color w:val="000000" w:themeColor="text1"/>
                        </w:rPr>
                        <w:t>與一般諮商輔導</w:t>
                      </w:r>
                      <w:r w:rsidR="00CA70F6">
                        <w:rPr>
                          <w:rFonts w:eastAsia="標楷體" w:hint="eastAsia"/>
                          <w:color w:val="000000" w:themeColor="text1"/>
                        </w:rPr>
                        <w:t>較難相符</w:t>
                      </w:r>
                      <w:r w:rsidRPr="00846757">
                        <w:rPr>
                          <w:rFonts w:eastAsia="標楷體" w:hint="eastAsia"/>
                          <w:color w:val="000000" w:themeColor="text1"/>
                        </w:rPr>
                        <w:t>處</w:t>
                      </w:r>
                      <w:r w:rsidR="00FE7213">
                        <w:rPr>
                          <w:rFonts w:eastAsia="標楷體" w:hint="eastAsia"/>
                          <w:color w:val="000000" w:themeColor="text1"/>
                        </w:rPr>
                        <w:t>？</w:t>
                      </w:r>
                    </w:p>
                    <w:p w:rsidR="00CA70F6" w:rsidRDefault="00EB48EA" w:rsidP="00CA70F6">
                      <w:pPr>
                        <w:pStyle w:val="a7"/>
                        <w:numPr>
                          <w:ilvl w:val="0"/>
                          <w:numId w:val="16"/>
                        </w:numPr>
                        <w:ind w:leftChars="0"/>
                        <w:rPr>
                          <w:rFonts w:eastAsia="標楷體"/>
                          <w:color w:val="000000" w:themeColor="text1"/>
                        </w:rPr>
                      </w:pPr>
                      <w:r>
                        <w:rPr>
                          <w:rFonts w:eastAsia="標楷體" w:hint="eastAsia"/>
                          <w:color w:val="000000" w:themeColor="text1"/>
                        </w:rPr>
                        <w:t>尚恩教授在初次見面時，因為被惹怒而抓住</w:t>
                      </w:r>
                      <w:r w:rsidR="00CA70F6">
                        <w:rPr>
                          <w:rFonts w:eastAsia="標楷體" w:hint="eastAsia"/>
                          <w:color w:val="000000" w:themeColor="text1"/>
                        </w:rPr>
                        <w:t>威爾的脖子。</w:t>
                      </w:r>
                    </w:p>
                    <w:p w:rsidR="00CA70F6" w:rsidRDefault="00CA70F6" w:rsidP="00CA70F6">
                      <w:pPr>
                        <w:pStyle w:val="a7"/>
                        <w:numPr>
                          <w:ilvl w:val="0"/>
                          <w:numId w:val="16"/>
                        </w:numPr>
                        <w:ind w:leftChars="0"/>
                        <w:rPr>
                          <w:rFonts w:eastAsia="標楷體"/>
                          <w:color w:val="000000" w:themeColor="text1"/>
                        </w:rPr>
                      </w:pPr>
                      <w:r>
                        <w:rPr>
                          <w:rFonts w:eastAsia="標楷體" w:hint="eastAsia"/>
                          <w:color w:val="000000" w:themeColor="text1"/>
                        </w:rPr>
                        <w:t>尚恩教授將輔導過程告訴藍伯教授</w:t>
                      </w:r>
                      <w:r w:rsidR="00EB48EA">
                        <w:rPr>
                          <w:rFonts w:eastAsia="標楷體" w:hint="eastAsia"/>
                          <w:color w:val="000000" w:themeColor="text1"/>
                        </w:rPr>
                        <w:t>。</w:t>
                      </w:r>
                      <w:r w:rsidR="00EB48EA">
                        <w:rPr>
                          <w:rFonts w:eastAsia="標楷體" w:hint="eastAsia"/>
                          <w:color w:val="000000" w:themeColor="text1"/>
                        </w:rPr>
                        <w:t>(</w:t>
                      </w:r>
                      <w:r w:rsidR="00EB48EA">
                        <w:rPr>
                          <w:rFonts w:eastAsia="標楷體" w:hint="eastAsia"/>
                          <w:color w:val="000000" w:themeColor="text1"/>
                        </w:rPr>
                        <w:t>違反輔導倫理</w:t>
                      </w:r>
                      <w:r w:rsidR="00EB48EA">
                        <w:rPr>
                          <w:rFonts w:eastAsia="標楷體" w:hint="eastAsia"/>
                          <w:color w:val="000000" w:themeColor="text1"/>
                        </w:rPr>
                        <w:t>)</w:t>
                      </w:r>
                    </w:p>
                    <w:p w:rsidR="00CA70F6" w:rsidRPr="00EB48EA" w:rsidRDefault="00EB48EA" w:rsidP="00EB48EA">
                      <w:pPr>
                        <w:pStyle w:val="a7"/>
                        <w:numPr>
                          <w:ilvl w:val="0"/>
                          <w:numId w:val="16"/>
                        </w:numPr>
                        <w:ind w:leftChars="0"/>
                        <w:rPr>
                          <w:rFonts w:eastAsia="標楷體"/>
                          <w:color w:val="000000" w:themeColor="text1"/>
                        </w:rPr>
                      </w:pPr>
                      <w:r>
                        <w:rPr>
                          <w:rFonts w:eastAsia="標楷體" w:hint="eastAsia"/>
                          <w:color w:val="000000" w:themeColor="text1"/>
                        </w:rPr>
                        <w:t>在輔導過程的尾聲，</w:t>
                      </w:r>
                      <w:r w:rsidR="00CA70F6">
                        <w:rPr>
                          <w:rFonts w:eastAsia="標楷體" w:hint="eastAsia"/>
                          <w:color w:val="000000" w:themeColor="text1"/>
                        </w:rPr>
                        <w:t>尚恩教授</w:t>
                      </w:r>
                      <w:r>
                        <w:rPr>
                          <w:rFonts w:eastAsia="標楷體" w:hint="eastAsia"/>
                          <w:color w:val="000000" w:themeColor="text1"/>
                        </w:rPr>
                        <w:t>看威爾似乎看過往的自己。</w:t>
                      </w:r>
                      <w:r>
                        <w:rPr>
                          <w:rFonts w:eastAsia="標楷體" w:hint="eastAsia"/>
                          <w:color w:val="000000" w:themeColor="text1"/>
                        </w:rPr>
                        <w:t>(</w:t>
                      </w:r>
                      <w:r>
                        <w:rPr>
                          <w:rFonts w:eastAsia="標楷體" w:hint="eastAsia"/>
                          <w:color w:val="000000" w:themeColor="text1"/>
                        </w:rPr>
                        <w:t>略具反移情作用</w:t>
                      </w:r>
                      <w:r>
                        <w:rPr>
                          <w:rFonts w:eastAsia="標楷體" w:hint="eastAsia"/>
                          <w:color w:val="000000" w:themeColor="text1"/>
                        </w:rPr>
                        <w:t>)</w:t>
                      </w:r>
                    </w:p>
                  </w:txbxContent>
                </v:textbox>
              </v:roundrect>
            </w:pict>
          </mc:Fallback>
        </mc:AlternateContent>
      </w: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726C33" w:rsidRDefault="00726C33" w:rsidP="00D15E6C">
      <w:pPr>
        <w:ind w:leftChars="59" w:left="142"/>
        <w:rPr>
          <w:rFonts w:eastAsia="標楷體"/>
          <w:color w:val="000000" w:themeColor="text1"/>
        </w:rPr>
      </w:pPr>
    </w:p>
    <w:p w:rsidR="002F4D52" w:rsidRDefault="002F4D52" w:rsidP="00D15E6C">
      <w:pPr>
        <w:ind w:leftChars="59" w:left="142"/>
        <w:rPr>
          <w:rFonts w:eastAsia="標楷體"/>
          <w:color w:val="000000" w:themeColor="text1"/>
        </w:rPr>
      </w:pPr>
    </w:p>
    <w:p w:rsidR="002F4D52" w:rsidRDefault="002F4D52" w:rsidP="00D15E6C">
      <w:pPr>
        <w:ind w:leftChars="59" w:left="142"/>
        <w:rPr>
          <w:rFonts w:eastAsia="標楷體"/>
          <w:color w:val="000000" w:themeColor="text1"/>
        </w:rPr>
      </w:pPr>
    </w:p>
    <w:p w:rsidR="002F4D52" w:rsidRDefault="002F4D52" w:rsidP="00D15E6C">
      <w:pPr>
        <w:ind w:leftChars="59" w:left="142"/>
        <w:rPr>
          <w:rFonts w:eastAsia="標楷體"/>
          <w:color w:val="000000" w:themeColor="text1"/>
        </w:rPr>
      </w:pPr>
    </w:p>
    <w:p w:rsidR="002F4D52" w:rsidRDefault="002F4D52" w:rsidP="00D15E6C">
      <w:pPr>
        <w:ind w:leftChars="59" w:left="142"/>
        <w:rPr>
          <w:rFonts w:eastAsia="標楷體"/>
          <w:color w:val="000000" w:themeColor="text1"/>
        </w:rPr>
      </w:pPr>
    </w:p>
    <w:p w:rsidR="002F4D52" w:rsidRDefault="002F4D52" w:rsidP="00D15E6C">
      <w:pPr>
        <w:ind w:leftChars="59" w:left="142"/>
        <w:rPr>
          <w:rFonts w:eastAsia="標楷體"/>
          <w:color w:val="000000" w:themeColor="text1"/>
        </w:rPr>
      </w:pPr>
    </w:p>
    <w:p w:rsidR="002F4D52" w:rsidRDefault="002F4D52" w:rsidP="00D15E6C">
      <w:pPr>
        <w:ind w:leftChars="59" w:left="142"/>
        <w:rPr>
          <w:rFonts w:eastAsia="標楷體"/>
          <w:color w:val="000000" w:themeColor="text1"/>
        </w:rPr>
      </w:pPr>
    </w:p>
    <w:p w:rsidR="002F4D52" w:rsidRDefault="002F4D52" w:rsidP="00D15E6C">
      <w:pPr>
        <w:ind w:leftChars="59" w:left="142"/>
        <w:rPr>
          <w:rFonts w:eastAsia="標楷體"/>
          <w:color w:val="000000" w:themeColor="text1"/>
        </w:rPr>
      </w:pPr>
    </w:p>
    <w:p w:rsidR="002F4D52" w:rsidRPr="00645549" w:rsidRDefault="002F4D52" w:rsidP="00805CEC">
      <w:pPr>
        <w:rPr>
          <w:rFonts w:eastAsia="標楷體"/>
          <w:color w:val="000000" w:themeColor="text1"/>
        </w:rPr>
      </w:pPr>
    </w:p>
    <w:p w:rsidR="00A60BE3" w:rsidRPr="00645549" w:rsidRDefault="00235CE2" w:rsidP="00F40F6A">
      <w:pPr>
        <w:numPr>
          <w:ilvl w:val="0"/>
          <w:numId w:val="1"/>
        </w:numPr>
        <w:tabs>
          <w:tab w:val="clear" w:pos="752"/>
          <w:tab w:val="num" w:pos="594"/>
        </w:tabs>
        <w:ind w:left="606" w:hanging="606"/>
        <w:rPr>
          <w:rFonts w:eastAsia="標楷體"/>
        </w:rPr>
      </w:pPr>
      <w:r w:rsidRPr="00645549">
        <w:rPr>
          <w:rFonts w:eastAsia="標楷體"/>
        </w:rPr>
        <w:t>提案討論：</w:t>
      </w:r>
      <w:r w:rsidR="00A60BE3" w:rsidRPr="00645549">
        <w:rPr>
          <w:rFonts w:eastAsia="標楷體"/>
          <w:color w:val="000000" w:themeColor="text1"/>
        </w:rPr>
        <w:t>無</w:t>
      </w:r>
    </w:p>
    <w:p w:rsidR="00D41B84" w:rsidRPr="00645549" w:rsidRDefault="00235CE2" w:rsidP="00D61875">
      <w:pPr>
        <w:numPr>
          <w:ilvl w:val="0"/>
          <w:numId w:val="1"/>
        </w:numPr>
        <w:tabs>
          <w:tab w:val="clear" w:pos="752"/>
          <w:tab w:val="num" w:pos="594"/>
        </w:tabs>
        <w:ind w:left="606" w:hanging="606"/>
        <w:rPr>
          <w:rFonts w:eastAsia="標楷體"/>
        </w:rPr>
      </w:pPr>
      <w:r w:rsidRPr="00645549">
        <w:rPr>
          <w:rFonts w:eastAsia="標楷體"/>
        </w:rPr>
        <w:t>臨時動議：</w:t>
      </w:r>
    </w:p>
    <w:p w:rsidR="00726C33" w:rsidRPr="00726C33" w:rsidRDefault="00726C33" w:rsidP="00726C33">
      <w:pPr>
        <w:rPr>
          <w:rFonts w:eastAsia="標楷體"/>
        </w:rPr>
      </w:pPr>
      <w:r w:rsidRPr="00726C33">
        <w:rPr>
          <w:rFonts w:eastAsia="標楷體" w:hint="eastAsia"/>
        </w:rPr>
        <w:t>一、提案主題：體育班探究實作</w:t>
      </w:r>
    </w:p>
    <w:p w:rsidR="00726C33" w:rsidRDefault="00726C33" w:rsidP="00726C33">
      <w:pPr>
        <w:rPr>
          <w:rFonts w:eastAsia="標楷體"/>
        </w:rPr>
      </w:pPr>
      <w:r w:rsidRPr="00726C33">
        <w:rPr>
          <w:rFonts w:eastAsia="標楷體" w:hint="eastAsia"/>
        </w:rPr>
        <w:t>1.</w:t>
      </w:r>
      <w:r>
        <w:rPr>
          <w:rFonts w:eastAsia="標楷體" w:hint="eastAsia"/>
        </w:rPr>
        <w:t>提案人：總</w:t>
      </w:r>
      <w:r w:rsidRPr="00726C33">
        <w:rPr>
          <w:rFonts w:eastAsia="標楷體" w:hint="eastAsia"/>
        </w:rPr>
        <w:t>召張堯婷</w:t>
      </w:r>
      <w:r w:rsidRPr="00726C33">
        <w:rPr>
          <w:rFonts w:eastAsia="標楷體" w:hint="eastAsia"/>
        </w:rPr>
        <w:t xml:space="preserve"> </w:t>
      </w:r>
    </w:p>
    <w:p w:rsidR="00726C33" w:rsidRPr="003441D9" w:rsidRDefault="00726C33" w:rsidP="003441D9">
      <w:pPr>
        <w:ind w:leftChars="59" w:left="142"/>
        <w:rPr>
          <w:rFonts w:eastAsia="標楷體"/>
        </w:rPr>
      </w:pPr>
      <w:r w:rsidRPr="00726C33">
        <w:rPr>
          <w:rFonts w:eastAsia="標楷體" w:hint="eastAsia"/>
        </w:rPr>
        <w:t>(</w:t>
      </w:r>
      <w:r>
        <w:rPr>
          <w:rFonts w:eastAsia="標楷體" w:hint="eastAsia"/>
        </w:rPr>
        <w:t>備註：</w:t>
      </w:r>
      <w:r w:rsidRPr="00726C33">
        <w:rPr>
          <w:rFonts w:eastAsia="標楷體" w:hint="eastAsia"/>
        </w:rPr>
        <w:t>四科</w:t>
      </w:r>
      <w:r>
        <w:rPr>
          <w:rFonts w:eastAsia="標楷體" w:hint="eastAsia"/>
        </w:rPr>
        <w:t>開課意願低，</w:t>
      </w:r>
      <w:r w:rsidR="005C1A13">
        <w:rPr>
          <w:rFonts w:eastAsia="標楷體" w:hint="eastAsia"/>
        </w:rPr>
        <w:t>故總召請四小科</w:t>
      </w:r>
      <w:r w:rsidR="003441D9">
        <w:rPr>
          <w:rFonts w:eastAsia="標楷體" w:hint="eastAsia"/>
        </w:rPr>
        <w:t>科召討論且暫先建構出</w:t>
      </w:r>
      <w:r w:rsidRPr="00726C33">
        <w:rPr>
          <w:rFonts w:eastAsia="標楷體" w:hint="eastAsia"/>
        </w:rPr>
        <w:t>方案雛形</w:t>
      </w:r>
      <w:r w:rsidRPr="00726C33">
        <w:rPr>
          <w:rFonts w:eastAsia="標楷體" w:hint="eastAsia"/>
        </w:rPr>
        <w:t>)</w:t>
      </w:r>
    </w:p>
    <w:p w:rsidR="00726C33" w:rsidRPr="00726C33" w:rsidRDefault="00726C33" w:rsidP="005C1A13">
      <w:pPr>
        <w:ind w:left="180" w:hangingChars="75" w:hanging="180"/>
        <w:rPr>
          <w:rFonts w:eastAsia="標楷體"/>
        </w:rPr>
      </w:pPr>
      <w:r w:rsidRPr="00726C33">
        <w:rPr>
          <w:rFonts w:eastAsia="標楷體" w:hint="eastAsia"/>
        </w:rPr>
        <w:t>2.</w:t>
      </w:r>
      <w:r w:rsidRPr="00726C33">
        <w:rPr>
          <w:rFonts w:eastAsia="標楷體" w:hint="eastAsia"/>
        </w:rPr>
        <w:t>提案內容：因應自然領域需在</w:t>
      </w:r>
      <w:r w:rsidRPr="00726C33">
        <w:rPr>
          <w:rFonts w:eastAsia="標楷體" w:hint="eastAsia"/>
        </w:rPr>
        <w:t>109</w:t>
      </w:r>
      <w:r w:rsidRPr="00726C33">
        <w:rPr>
          <w:rFonts w:eastAsia="標楷體" w:hint="eastAsia"/>
        </w:rPr>
        <w:t>學年度與</w:t>
      </w:r>
      <w:r w:rsidRPr="00726C33">
        <w:rPr>
          <w:rFonts w:eastAsia="標楷體" w:hint="eastAsia"/>
        </w:rPr>
        <w:t>110</w:t>
      </w:r>
      <w:r w:rsidRPr="00726C33">
        <w:rPr>
          <w:rFonts w:eastAsia="標楷體" w:hint="eastAsia"/>
        </w:rPr>
        <w:t>學年開設體育班探究實作，但是後續學年度未定。故</w:t>
      </w:r>
      <w:r w:rsidRPr="00726C33">
        <w:rPr>
          <w:rFonts w:eastAsia="標楷體" w:hint="eastAsia"/>
        </w:rPr>
        <w:t>109</w:t>
      </w:r>
      <w:r w:rsidRPr="00726C33">
        <w:rPr>
          <w:rFonts w:eastAsia="標楷體" w:hint="eastAsia"/>
        </w:rPr>
        <w:t>學年度由地球科學科先開課，後三年由物理、化學與生物科開課。後三年由物化生三科開課的模</w:t>
      </w:r>
      <w:r w:rsidR="003441D9">
        <w:rPr>
          <w:rFonts w:eastAsia="標楷體" w:hint="eastAsia"/>
        </w:rPr>
        <w:t>式由三科協調決定，且此單輪的方案執行過程遇到不用開課的學年度，</w:t>
      </w:r>
      <w:r w:rsidRPr="00726C33">
        <w:rPr>
          <w:rFonts w:eastAsia="標楷體" w:hint="eastAsia"/>
        </w:rPr>
        <w:t>方案順延。經過</w:t>
      </w:r>
      <w:r w:rsidRPr="00726C33">
        <w:rPr>
          <w:rFonts w:eastAsia="標楷體" w:hint="eastAsia"/>
        </w:rPr>
        <w:t>109</w:t>
      </w:r>
      <w:r w:rsidRPr="00726C33">
        <w:rPr>
          <w:rFonts w:eastAsia="標楷體" w:hint="eastAsia"/>
        </w:rPr>
        <w:t>學年度執行後，不可用任一原因變更方案。</w:t>
      </w:r>
    </w:p>
    <w:p w:rsidR="004D256B" w:rsidRDefault="00726C33" w:rsidP="00726C33">
      <w:pPr>
        <w:rPr>
          <w:rFonts w:eastAsia="標楷體"/>
        </w:rPr>
      </w:pPr>
      <w:r w:rsidRPr="00726C33">
        <w:rPr>
          <w:rFonts w:eastAsia="標楷體" w:hint="eastAsia"/>
        </w:rPr>
        <w:t>3.</w:t>
      </w:r>
      <w:r w:rsidRPr="00726C33">
        <w:rPr>
          <w:rFonts w:eastAsia="標楷體" w:hint="eastAsia"/>
        </w:rPr>
        <w:t>結論：通過。同意：</w:t>
      </w:r>
      <w:r w:rsidRPr="00726C33">
        <w:rPr>
          <w:rFonts w:eastAsia="標楷體" w:hint="eastAsia"/>
        </w:rPr>
        <w:t>9</w:t>
      </w:r>
      <w:r w:rsidRPr="00726C33">
        <w:rPr>
          <w:rFonts w:eastAsia="標楷體" w:hint="eastAsia"/>
        </w:rPr>
        <w:t>人，不同意：</w:t>
      </w:r>
      <w:r w:rsidRPr="00726C33">
        <w:rPr>
          <w:rFonts w:eastAsia="標楷體" w:hint="eastAsia"/>
        </w:rPr>
        <w:t>0</w:t>
      </w:r>
      <w:r w:rsidRPr="00726C33">
        <w:rPr>
          <w:rFonts w:eastAsia="標楷體" w:hint="eastAsia"/>
        </w:rPr>
        <w:t>人</w:t>
      </w:r>
      <w:r w:rsidRPr="00726C33">
        <w:rPr>
          <w:rFonts w:eastAsia="標楷體" w:hint="eastAsia"/>
        </w:rPr>
        <w:t xml:space="preserve"> (</w:t>
      </w:r>
      <w:r w:rsidRPr="00726C33">
        <w:rPr>
          <w:rFonts w:eastAsia="標楷體" w:hint="eastAsia"/>
        </w:rPr>
        <w:t>出席者：</w:t>
      </w:r>
      <w:r w:rsidRPr="00726C33">
        <w:rPr>
          <w:rFonts w:eastAsia="標楷體" w:hint="eastAsia"/>
        </w:rPr>
        <w:t>11</w:t>
      </w:r>
      <w:r w:rsidRPr="00726C33">
        <w:rPr>
          <w:rFonts w:eastAsia="標楷體" w:hint="eastAsia"/>
        </w:rPr>
        <w:t>人，未出席者：</w:t>
      </w:r>
      <w:r w:rsidRPr="00726C33">
        <w:rPr>
          <w:rFonts w:eastAsia="標楷體" w:hint="eastAsia"/>
        </w:rPr>
        <w:t>6</w:t>
      </w:r>
      <w:r w:rsidR="001D2D35" w:rsidRPr="00726C33">
        <w:rPr>
          <w:rFonts w:eastAsia="標楷體" w:hint="eastAsia"/>
        </w:rPr>
        <w:t>人</w:t>
      </w:r>
      <w:r w:rsidRPr="00726C33">
        <w:rPr>
          <w:rFonts w:eastAsia="標楷體" w:hint="eastAsia"/>
        </w:rPr>
        <w:t>)</w:t>
      </w:r>
    </w:p>
    <w:p w:rsidR="00726C33" w:rsidRPr="001D2D35" w:rsidRDefault="00726C33" w:rsidP="00F336DC">
      <w:pPr>
        <w:rPr>
          <w:rFonts w:eastAsia="標楷體"/>
        </w:rPr>
      </w:pPr>
    </w:p>
    <w:p w:rsidR="00927858" w:rsidRPr="00645549" w:rsidRDefault="00927858" w:rsidP="00927858">
      <w:pPr>
        <w:rPr>
          <w:rFonts w:eastAsia="標楷體"/>
        </w:rPr>
      </w:pPr>
    </w:p>
    <w:p w:rsidR="008646C1" w:rsidRPr="00645549" w:rsidRDefault="00235CE2" w:rsidP="00D61875">
      <w:pPr>
        <w:numPr>
          <w:ilvl w:val="0"/>
          <w:numId w:val="1"/>
        </w:numPr>
        <w:tabs>
          <w:tab w:val="clear" w:pos="752"/>
          <w:tab w:val="num" w:pos="594"/>
        </w:tabs>
        <w:ind w:left="606" w:hanging="606"/>
        <w:rPr>
          <w:rFonts w:eastAsia="標楷體"/>
        </w:rPr>
      </w:pPr>
      <w:r w:rsidRPr="00645549">
        <w:rPr>
          <w:rFonts w:eastAsia="標楷體"/>
        </w:rPr>
        <w:t>散會：</w:t>
      </w:r>
      <w:r w:rsidR="00D739CC" w:rsidRPr="00645549">
        <w:rPr>
          <w:rFonts w:eastAsia="標楷體"/>
        </w:rPr>
        <w:t>民國</w:t>
      </w:r>
      <w:r w:rsidR="00D739CC" w:rsidRPr="00645549">
        <w:rPr>
          <w:rFonts w:eastAsia="標楷體"/>
        </w:rPr>
        <w:t xml:space="preserve"> </w:t>
      </w:r>
      <w:r w:rsidR="006075B4" w:rsidRPr="00645549">
        <w:rPr>
          <w:rFonts w:eastAsia="標楷體"/>
        </w:rPr>
        <w:t>10</w:t>
      </w:r>
      <w:r w:rsidR="00E149DE" w:rsidRPr="00645549">
        <w:rPr>
          <w:rFonts w:eastAsia="標楷體"/>
        </w:rPr>
        <w:t>9</w:t>
      </w:r>
      <w:r w:rsidR="00D739CC" w:rsidRPr="00645549">
        <w:rPr>
          <w:rFonts w:eastAsia="標楷體"/>
        </w:rPr>
        <w:t xml:space="preserve"> </w:t>
      </w:r>
      <w:r w:rsidR="00D739CC" w:rsidRPr="00645549">
        <w:rPr>
          <w:rFonts w:eastAsia="標楷體"/>
        </w:rPr>
        <w:t>年</w:t>
      </w:r>
      <w:r w:rsidR="006604BF" w:rsidRPr="00645549">
        <w:rPr>
          <w:rFonts w:eastAsia="標楷體"/>
        </w:rPr>
        <w:t xml:space="preserve"> </w:t>
      </w:r>
      <w:r w:rsidR="00E149DE" w:rsidRPr="00645549">
        <w:rPr>
          <w:rFonts w:eastAsia="標楷體"/>
        </w:rPr>
        <w:t>0</w:t>
      </w:r>
      <w:r w:rsidR="001D2D35">
        <w:rPr>
          <w:rFonts w:eastAsia="標楷體" w:hint="eastAsia"/>
        </w:rPr>
        <w:t>5</w:t>
      </w:r>
      <w:r w:rsidR="00D739CC" w:rsidRPr="00645549">
        <w:rPr>
          <w:rFonts w:eastAsia="標楷體"/>
        </w:rPr>
        <w:t xml:space="preserve"> </w:t>
      </w:r>
      <w:r w:rsidR="00D739CC" w:rsidRPr="00645549">
        <w:rPr>
          <w:rFonts w:eastAsia="標楷體"/>
        </w:rPr>
        <w:t>月</w:t>
      </w:r>
      <w:r w:rsidR="00D739CC" w:rsidRPr="00645549">
        <w:rPr>
          <w:rFonts w:eastAsia="標楷體"/>
        </w:rPr>
        <w:t xml:space="preserve"> </w:t>
      </w:r>
      <w:r w:rsidR="00E149DE" w:rsidRPr="00645549">
        <w:rPr>
          <w:rFonts w:eastAsia="標楷體"/>
        </w:rPr>
        <w:t>2</w:t>
      </w:r>
      <w:r w:rsidR="001D2D35">
        <w:rPr>
          <w:rFonts w:eastAsia="標楷體" w:hint="eastAsia"/>
        </w:rPr>
        <w:t>6</w:t>
      </w:r>
      <w:r w:rsidR="006075B4" w:rsidRPr="00645549">
        <w:rPr>
          <w:rFonts w:eastAsia="標楷體"/>
        </w:rPr>
        <w:t xml:space="preserve"> </w:t>
      </w:r>
      <w:r w:rsidR="00D739CC" w:rsidRPr="00645549">
        <w:rPr>
          <w:rFonts w:eastAsia="標楷體"/>
        </w:rPr>
        <w:t>日</w:t>
      </w:r>
      <w:r w:rsidR="006075B4" w:rsidRPr="00645549">
        <w:rPr>
          <w:rFonts w:eastAsia="標楷體"/>
        </w:rPr>
        <w:t>(</w:t>
      </w:r>
      <w:r w:rsidR="006075B4" w:rsidRPr="00645549">
        <w:rPr>
          <w:rFonts w:eastAsia="標楷體"/>
        </w:rPr>
        <w:t>星期二</w:t>
      </w:r>
      <w:r w:rsidR="006075B4" w:rsidRPr="00645549">
        <w:rPr>
          <w:rFonts w:eastAsia="標楷體"/>
        </w:rPr>
        <w:t>)</w:t>
      </w:r>
      <w:r w:rsidR="00D739CC" w:rsidRPr="00645549">
        <w:rPr>
          <w:rFonts w:eastAsia="標楷體"/>
        </w:rPr>
        <w:t xml:space="preserve">  </w:t>
      </w:r>
      <w:r w:rsidR="006604BF" w:rsidRPr="00645549">
        <w:rPr>
          <w:rFonts w:eastAsia="標楷體"/>
        </w:rPr>
        <w:t xml:space="preserve">   </w:t>
      </w:r>
      <w:r w:rsidR="006075B4" w:rsidRPr="00645549">
        <w:rPr>
          <w:rFonts w:eastAsia="標楷體"/>
        </w:rPr>
        <w:t>時</w:t>
      </w:r>
      <w:r w:rsidR="006604BF" w:rsidRPr="00645549">
        <w:rPr>
          <w:rFonts w:eastAsia="標楷體"/>
        </w:rPr>
        <w:t xml:space="preserve">  </w:t>
      </w:r>
      <w:r w:rsidR="00151BDF" w:rsidRPr="00645549">
        <w:rPr>
          <w:rFonts w:eastAsia="標楷體"/>
        </w:rPr>
        <w:t xml:space="preserve"> </w:t>
      </w:r>
      <w:r w:rsidR="006075B4" w:rsidRPr="00645549">
        <w:rPr>
          <w:rFonts w:eastAsia="標楷體"/>
        </w:rPr>
        <w:t>分</w:t>
      </w:r>
    </w:p>
    <w:p w:rsidR="006075B4" w:rsidRPr="00645549" w:rsidRDefault="006075B4" w:rsidP="008646C1">
      <w:pPr>
        <w:rPr>
          <w:rFonts w:eastAsia="標楷體"/>
        </w:rPr>
      </w:pPr>
    </w:p>
    <w:p w:rsidR="00D767DE" w:rsidRPr="00645549" w:rsidRDefault="00D767DE" w:rsidP="008646C1">
      <w:pPr>
        <w:rPr>
          <w:rFonts w:eastAsia="標楷體"/>
        </w:rPr>
      </w:pPr>
    </w:p>
    <w:p w:rsidR="00D61875" w:rsidRPr="007648A2" w:rsidRDefault="00D61875" w:rsidP="008646C1">
      <w:pPr>
        <w:rPr>
          <w:rFonts w:eastAsia="標楷體"/>
        </w:rPr>
      </w:pPr>
    </w:p>
    <w:sectPr w:rsidR="00D61875" w:rsidRPr="007648A2"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5B" w:rsidRDefault="00D3475B" w:rsidP="00D41B84">
      <w:r>
        <w:separator/>
      </w:r>
    </w:p>
  </w:endnote>
  <w:endnote w:type="continuationSeparator" w:id="0">
    <w:p w:rsidR="00D3475B" w:rsidRDefault="00D3475B"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5B" w:rsidRDefault="00D3475B" w:rsidP="00D41B84">
      <w:r>
        <w:separator/>
      </w:r>
    </w:p>
  </w:footnote>
  <w:footnote w:type="continuationSeparator" w:id="0">
    <w:p w:rsidR="00D3475B" w:rsidRDefault="00D3475B" w:rsidP="00D4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027"/>
    <w:multiLevelType w:val="hybridMultilevel"/>
    <w:tmpl w:val="DEB66F2E"/>
    <w:lvl w:ilvl="0" w:tplc="325EC93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1B15D79"/>
    <w:multiLevelType w:val="hybridMultilevel"/>
    <w:tmpl w:val="E8FC8A1E"/>
    <w:lvl w:ilvl="0" w:tplc="1BE454D0">
      <w:start w:val="1"/>
      <w:numFmt w:val="ideographLegalTraditional"/>
      <w:lvlText w:val="%1、"/>
      <w:lvlJc w:val="left"/>
      <w:pPr>
        <w:tabs>
          <w:tab w:val="num" w:pos="752"/>
        </w:tabs>
        <w:ind w:left="752" w:hanging="480"/>
      </w:pPr>
      <w:rPr>
        <w:rFonts w:hint="eastAsia"/>
        <w:lang w:val="en-US"/>
      </w:rPr>
    </w:lvl>
    <w:lvl w:ilvl="1" w:tplc="ECA04AC0">
      <w:start w:val="1"/>
      <w:numFmt w:val="taiwaneseCountingThousand"/>
      <w:lvlText w:val="%2、"/>
      <w:lvlJc w:val="left"/>
      <w:pPr>
        <w:tabs>
          <w:tab w:val="num" w:pos="1200"/>
        </w:tabs>
        <w:ind w:left="1200" w:hanging="720"/>
      </w:pPr>
      <w:rPr>
        <w:rFonts w:hint="default"/>
        <w:b w:val="0"/>
      </w:rPr>
    </w:lvl>
    <w:lvl w:ilvl="2" w:tplc="B300AAC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CB51CD"/>
    <w:multiLevelType w:val="hybridMultilevel"/>
    <w:tmpl w:val="27BCE2A2"/>
    <w:lvl w:ilvl="0" w:tplc="B6A457A8">
      <w:start w:val="1"/>
      <w:numFmt w:val="decimalEnclosedCircle"/>
      <w:lvlText w:val="%1"/>
      <w:lvlJc w:val="left"/>
      <w:pPr>
        <w:ind w:left="720" w:hanging="360"/>
      </w:pPr>
      <w:rPr>
        <w:rFonts w:ascii="新細明體" w:eastAsia="新細明體" w:hAnsi="新細明體" w:cs="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2A75027"/>
    <w:multiLevelType w:val="hybridMultilevel"/>
    <w:tmpl w:val="95B2471C"/>
    <w:lvl w:ilvl="0" w:tplc="937EA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796F15"/>
    <w:multiLevelType w:val="hybridMultilevel"/>
    <w:tmpl w:val="39B41424"/>
    <w:lvl w:ilvl="0" w:tplc="29DEA990">
      <w:start w:val="1"/>
      <w:numFmt w:val="decimal"/>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FC93765"/>
    <w:multiLevelType w:val="hybridMultilevel"/>
    <w:tmpl w:val="979CEB18"/>
    <w:lvl w:ilvl="0" w:tplc="3FE247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063FFA"/>
    <w:multiLevelType w:val="hybridMultilevel"/>
    <w:tmpl w:val="C2E6A268"/>
    <w:lvl w:ilvl="0" w:tplc="8D347B6E">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4716555A"/>
    <w:multiLevelType w:val="hybridMultilevel"/>
    <w:tmpl w:val="3092B2BE"/>
    <w:lvl w:ilvl="0" w:tplc="FED83D12">
      <w:start w:val="1"/>
      <w:numFmt w:val="decimal"/>
      <w:lvlText w:val="%1."/>
      <w:lvlJc w:val="left"/>
      <w:pPr>
        <w:ind w:left="966" w:hanging="360"/>
      </w:pPr>
      <w:rPr>
        <w:rFonts w:hint="default"/>
        <w:color w:val="000000" w:themeColor="text1"/>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8" w15:restartNumberingAfterBreak="0">
    <w:nsid w:val="56C453B4"/>
    <w:multiLevelType w:val="hybridMultilevel"/>
    <w:tmpl w:val="D090E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F52DD7"/>
    <w:multiLevelType w:val="hybridMultilevel"/>
    <w:tmpl w:val="45DA3F96"/>
    <w:lvl w:ilvl="0" w:tplc="F64AF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7A1E09"/>
    <w:multiLevelType w:val="hybridMultilevel"/>
    <w:tmpl w:val="895032BA"/>
    <w:lvl w:ilvl="0" w:tplc="F446E0F4">
      <w:start w:val="1"/>
      <w:numFmt w:val="decimal"/>
      <w:lvlText w:val="%1."/>
      <w:lvlJc w:val="left"/>
      <w:pPr>
        <w:ind w:left="966" w:hanging="36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11" w15:restartNumberingAfterBreak="0">
    <w:nsid w:val="66837082"/>
    <w:multiLevelType w:val="hybridMultilevel"/>
    <w:tmpl w:val="51244CFC"/>
    <w:lvl w:ilvl="0" w:tplc="04090017">
      <w:start w:val="1"/>
      <w:numFmt w:val="ideographLegalTraditional"/>
      <w:lvlText w:val="%1、"/>
      <w:lvlJc w:val="left"/>
      <w:pPr>
        <w:tabs>
          <w:tab w:val="num" w:pos="752"/>
        </w:tabs>
        <w:ind w:left="752" w:hanging="480"/>
      </w:pPr>
      <w:rPr>
        <w:rFonts w:hint="default"/>
      </w:rPr>
    </w:lvl>
    <w:lvl w:ilvl="1" w:tplc="5E64AB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6B2421"/>
    <w:multiLevelType w:val="hybridMultilevel"/>
    <w:tmpl w:val="3C62EFB8"/>
    <w:lvl w:ilvl="0" w:tplc="9CB2050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6EB14175"/>
    <w:multiLevelType w:val="hybridMultilevel"/>
    <w:tmpl w:val="27BCE2A2"/>
    <w:lvl w:ilvl="0" w:tplc="B6A457A8">
      <w:start w:val="1"/>
      <w:numFmt w:val="decimalEnclosedCircle"/>
      <w:lvlText w:val="%1"/>
      <w:lvlJc w:val="left"/>
      <w:pPr>
        <w:ind w:left="720" w:hanging="360"/>
      </w:pPr>
      <w:rPr>
        <w:rFonts w:ascii="新細明體" w:eastAsia="新細明體" w:hAnsi="新細明體" w:cs="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490171A"/>
    <w:multiLevelType w:val="hybridMultilevel"/>
    <w:tmpl w:val="ECE0D9BE"/>
    <w:lvl w:ilvl="0" w:tplc="DB7E1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5"/>
  </w:num>
  <w:num w:numId="3">
    <w:abstractNumId w:val="8"/>
  </w:num>
  <w:num w:numId="4">
    <w:abstractNumId w:val="0"/>
  </w:num>
  <w:num w:numId="5">
    <w:abstractNumId w:val="6"/>
  </w:num>
  <w:num w:numId="6">
    <w:abstractNumId w:val="12"/>
  </w:num>
  <w:num w:numId="7">
    <w:abstractNumId w:val="7"/>
  </w:num>
  <w:num w:numId="8">
    <w:abstractNumId w:val="11"/>
  </w:num>
  <w:num w:numId="9">
    <w:abstractNumId w:val="10"/>
  </w:num>
  <w:num w:numId="10">
    <w:abstractNumId w:val="9"/>
  </w:num>
  <w:num w:numId="11">
    <w:abstractNumId w:val="5"/>
  </w:num>
  <w:num w:numId="12">
    <w:abstractNumId w:val="3"/>
  </w:num>
  <w:num w:numId="13">
    <w:abstractNumId w:val="4"/>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2"/>
    <w:rsid w:val="000260B5"/>
    <w:rsid w:val="00060229"/>
    <w:rsid w:val="000A6BA7"/>
    <w:rsid w:val="000C213A"/>
    <w:rsid w:val="00100E83"/>
    <w:rsid w:val="0013400B"/>
    <w:rsid w:val="00151BDF"/>
    <w:rsid w:val="00170CBB"/>
    <w:rsid w:val="001A132F"/>
    <w:rsid w:val="001A4F3F"/>
    <w:rsid w:val="001B26CA"/>
    <w:rsid w:val="001C0D2D"/>
    <w:rsid w:val="001D2D35"/>
    <w:rsid w:val="0021412B"/>
    <w:rsid w:val="0023010A"/>
    <w:rsid w:val="00235CE2"/>
    <w:rsid w:val="002422E9"/>
    <w:rsid w:val="002625E9"/>
    <w:rsid w:val="002747F1"/>
    <w:rsid w:val="00294C5A"/>
    <w:rsid w:val="002F2C7E"/>
    <w:rsid w:val="002F491B"/>
    <w:rsid w:val="002F4D52"/>
    <w:rsid w:val="0032465D"/>
    <w:rsid w:val="003441D9"/>
    <w:rsid w:val="00345DC7"/>
    <w:rsid w:val="00346E8A"/>
    <w:rsid w:val="00347DA9"/>
    <w:rsid w:val="00371FE1"/>
    <w:rsid w:val="003833AE"/>
    <w:rsid w:val="003A6BDA"/>
    <w:rsid w:val="003C6AF7"/>
    <w:rsid w:val="0043744B"/>
    <w:rsid w:val="00443D7D"/>
    <w:rsid w:val="0047494D"/>
    <w:rsid w:val="004827E1"/>
    <w:rsid w:val="004B14DA"/>
    <w:rsid w:val="004C0010"/>
    <w:rsid w:val="004D256B"/>
    <w:rsid w:val="004E236C"/>
    <w:rsid w:val="00566207"/>
    <w:rsid w:val="00573CAC"/>
    <w:rsid w:val="00575308"/>
    <w:rsid w:val="00577FB5"/>
    <w:rsid w:val="00587872"/>
    <w:rsid w:val="005879A4"/>
    <w:rsid w:val="005B1302"/>
    <w:rsid w:val="005C1A13"/>
    <w:rsid w:val="005E10D7"/>
    <w:rsid w:val="006075B4"/>
    <w:rsid w:val="00645549"/>
    <w:rsid w:val="006604BF"/>
    <w:rsid w:val="006624FC"/>
    <w:rsid w:val="006914CF"/>
    <w:rsid w:val="006A6B92"/>
    <w:rsid w:val="00710485"/>
    <w:rsid w:val="00720133"/>
    <w:rsid w:val="00726C33"/>
    <w:rsid w:val="007462DA"/>
    <w:rsid w:val="00751056"/>
    <w:rsid w:val="007648A2"/>
    <w:rsid w:val="00765CE7"/>
    <w:rsid w:val="00766C38"/>
    <w:rsid w:val="007C7200"/>
    <w:rsid w:val="00805CEC"/>
    <w:rsid w:val="00841967"/>
    <w:rsid w:val="00846757"/>
    <w:rsid w:val="008646C1"/>
    <w:rsid w:val="00873651"/>
    <w:rsid w:val="0089382E"/>
    <w:rsid w:val="008C31D8"/>
    <w:rsid w:val="008D15E1"/>
    <w:rsid w:val="008E65E1"/>
    <w:rsid w:val="00926CB4"/>
    <w:rsid w:val="00927858"/>
    <w:rsid w:val="0093139E"/>
    <w:rsid w:val="00946C2A"/>
    <w:rsid w:val="00954153"/>
    <w:rsid w:val="00982BEE"/>
    <w:rsid w:val="009939CC"/>
    <w:rsid w:val="009A310C"/>
    <w:rsid w:val="009A7488"/>
    <w:rsid w:val="009E31EF"/>
    <w:rsid w:val="00A00682"/>
    <w:rsid w:val="00A56F9F"/>
    <w:rsid w:val="00A60BE3"/>
    <w:rsid w:val="00AA795E"/>
    <w:rsid w:val="00AB5FFE"/>
    <w:rsid w:val="00AC02B2"/>
    <w:rsid w:val="00B432BA"/>
    <w:rsid w:val="00B57CE6"/>
    <w:rsid w:val="00B7585E"/>
    <w:rsid w:val="00B85BBF"/>
    <w:rsid w:val="00BA1D1E"/>
    <w:rsid w:val="00BC2E39"/>
    <w:rsid w:val="00BC7074"/>
    <w:rsid w:val="00C24A33"/>
    <w:rsid w:val="00C343EA"/>
    <w:rsid w:val="00C56D29"/>
    <w:rsid w:val="00C664EC"/>
    <w:rsid w:val="00C814A9"/>
    <w:rsid w:val="00CA37EA"/>
    <w:rsid w:val="00CA4C4B"/>
    <w:rsid w:val="00CA70F6"/>
    <w:rsid w:val="00CC4D9C"/>
    <w:rsid w:val="00CC507C"/>
    <w:rsid w:val="00CF3B58"/>
    <w:rsid w:val="00D15E6C"/>
    <w:rsid w:val="00D26334"/>
    <w:rsid w:val="00D3475B"/>
    <w:rsid w:val="00D41B84"/>
    <w:rsid w:val="00D466A2"/>
    <w:rsid w:val="00D61875"/>
    <w:rsid w:val="00D739CC"/>
    <w:rsid w:val="00D767DE"/>
    <w:rsid w:val="00DB4C36"/>
    <w:rsid w:val="00DD1F3E"/>
    <w:rsid w:val="00E149DE"/>
    <w:rsid w:val="00E243C3"/>
    <w:rsid w:val="00E40411"/>
    <w:rsid w:val="00EA4DF9"/>
    <w:rsid w:val="00EA6D6A"/>
    <w:rsid w:val="00EB1581"/>
    <w:rsid w:val="00EB48EA"/>
    <w:rsid w:val="00EC09C8"/>
    <w:rsid w:val="00ED436D"/>
    <w:rsid w:val="00EE29ED"/>
    <w:rsid w:val="00F05523"/>
    <w:rsid w:val="00F30271"/>
    <w:rsid w:val="00F336DC"/>
    <w:rsid w:val="00F40F6A"/>
    <w:rsid w:val="00F832E4"/>
    <w:rsid w:val="00FD1ED6"/>
    <w:rsid w:val="00FE7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0EEA7-88CF-43DF-BCAB-2CA9803C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4C4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4C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9C85-466A-43BF-8302-C700F454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2020-06-06T16:56:00Z</cp:lastPrinted>
  <dcterms:created xsi:type="dcterms:W3CDTF">2020-09-24T04:50:00Z</dcterms:created>
  <dcterms:modified xsi:type="dcterms:W3CDTF">2020-09-24T04:50:00Z</dcterms:modified>
</cp:coreProperties>
</file>