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E2" w:rsidRPr="00AC1B10"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A00682">
        <w:rPr>
          <w:rFonts w:ascii="標楷體" w:eastAsia="標楷體" w:hAnsi="標楷體" w:hint="eastAsia"/>
          <w:sz w:val="28"/>
          <w:szCs w:val="28"/>
        </w:rPr>
        <w:t>106</w:t>
      </w:r>
      <w:r w:rsidRPr="00AC1B10">
        <w:rPr>
          <w:rFonts w:ascii="標楷體" w:eastAsia="標楷體" w:hAnsi="標楷體" w:hint="eastAsia"/>
          <w:sz w:val="28"/>
          <w:szCs w:val="28"/>
        </w:rPr>
        <w:t>學年度第</w:t>
      </w:r>
      <w:r w:rsidR="002422E9">
        <w:rPr>
          <w:rFonts w:ascii="標楷體" w:eastAsia="標楷體" w:hAnsi="標楷體"/>
          <w:sz w:val="28"/>
          <w:szCs w:val="28"/>
        </w:rPr>
        <w:t>2</w:t>
      </w:r>
      <w:r w:rsidRPr="00AC1B10">
        <w:rPr>
          <w:rFonts w:ascii="標楷體" w:eastAsia="標楷體" w:hAnsi="標楷體" w:hint="eastAsia"/>
          <w:sz w:val="28"/>
          <w:szCs w:val="28"/>
        </w:rPr>
        <w:t>學期</w:t>
      </w:r>
      <w:r w:rsidR="002422E9">
        <w:rPr>
          <w:rFonts w:ascii="標楷體" w:eastAsia="標楷體" w:hAnsi="標楷體" w:hint="eastAsia"/>
          <w:sz w:val="28"/>
          <w:szCs w:val="28"/>
        </w:rPr>
        <w:t>高</w:t>
      </w:r>
      <w:r w:rsidR="00A00682">
        <w:rPr>
          <w:rFonts w:ascii="標楷體" w:eastAsia="標楷體" w:hAnsi="標楷體" w:hint="eastAsia"/>
          <w:sz w:val="28"/>
          <w:szCs w:val="28"/>
        </w:rPr>
        <w:t>中</w:t>
      </w:r>
      <w:r w:rsidR="002422E9">
        <w:rPr>
          <w:rFonts w:ascii="標楷體" w:eastAsia="標楷體" w:hAnsi="標楷體" w:hint="eastAsia"/>
          <w:sz w:val="28"/>
          <w:szCs w:val="28"/>
        </w:rPr>
        <w:t>部</w:t>
      </w:r>
      <w:r w:rsidRPr="00AC1B10">
        <w:rPr>
          <w:rFonts w:ascii="標楷體" w:eastAsia="標楷體" w:hAnsi="標楷體" w:hint="eastAsia"/>
          <w:sz w:val="28"/>
          <w:szCs w:val="28"/>
        </w:rPr>
        <w:t>第</w:t>
      </w:r>
      <w:r w:rsidR="009B316B">
        <w:rPr>
          <w:rFonts w:ascii="標楷體" w:eastAsia="標楷體" w:hAnsi="標楷體"/>
          <w:sz w:val="28"/>
          <w:szCs w:val="28"/>
        </w:rPr>
        <w:t>4</w:t>
      </w:r>
      <w:r w:rsidRPr="00AC1B10">
        <w:rPr>
          <w:rFonts w:ascii="標楷體" w:eastAsia="標楷體" w:hAnsi="標楷體" w:hint="eastAsia"/>
          <w:sz w:val="28"/>
          <w:szCs w:val="28"/>
        </w:rPr>
        <w:t>次</w:t>
      </w:r>
      <w:r w:rsidR="002422E9">
        <w:rPr>
          <w:rFonts w:ascii="標楷體" w:eastAsia="標楷體" w:hAnsi="標楷體" w:hint="eastAsia"/>
          <w:sz w:val="28"/>
          <w:szCs w:val="28"/>
        </w:rPr>
        <w:t>(</w:t>
      </w:r>
      <w:r w:rsidRPr="00AC1B10">
        <w:rPr>
          <w:rFonts w:ascii="標楷體" w:eastAsia="標楷體" w:hAnsi="標楷體" w:hint="eastAsia"/>
          <w:sz w:val="28"/>
          <w:szCs w:val="28"/>
        </w:rPr>
        <w:t>會議名稱)</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民國</w:t>
      </w:r>
      <w:r w:rsidR="003E3CFE">
        <w:rPr>
          <w:rFonts w:ascii="標楷體" w:eastAsia="標楷體" w:hAnsi="標楷體" w:hint="eastAsia"/>
        </w:rPr>
        <w:t>107</w:t>
      </w:r>
      <w:r w:rsidR="00D739CC" w:rsidRPr="00D739CC">
        <w:rPr>
          <w:rFonts w:ascii="標楷體" w:eastAsia="標楷體" w:hAnsi="標楷體" w:hint="eastAsia"/>
        </w:rPr>
        <w:t>年</w:t>
      </w:r>
      <w:r w:rsidR="000B558D">
        <w:rPr>
          <w:rFonts w:ascii="標楷體" w:eastAsia="標楷體" w:hAnsi="標楷體"/>
        </w:rPr>
        <w:t>5</w:t>
      </w:r>
      <w:r w:rsidR="00D739CC" w:rsidRPr="00D739CC">
        <w:rPr>
          <w:rFonts w:ascii="標楷體" w:eastAsia="標楷體" w:hAnsi="標楷體" w:hint="eastAsia"/>
        </w:rPr>
        <w:t>月</w:t>
      </w:r>
      <w:r w:rsidR="001226BD">
        <w:rPr>
          <w:rFonts w:ascii="標楷體" w:eastAsia="標楷體" w:hAnsi="標楷體"/>
        </w:rPr>
        <w:t>1</w:t>
      </w:r>
      <w:r w:rsidR="000B558D">
        <w:rPr>
          <w:rFonts w:ascii="標楷體" w:eastAsia="標楷體" w:hAnsi="標楷體"/>
        </w:rPr>
        <w:t>5</w:t>
      </w:r>
      <w:r w:rsidR="00D739CC" w:rsidRPr="00D739CC">
        <w:rPr>
          <w:rFonts w:ascii="標楷體" w:eastAsia="標楷體" w:hAnsi="標楷體" w:hint="eastAsia"/>
        </w:rPr>
        <w:t>日(星期</w:t>
      </w:r>
      <w:r w:rsidR="001226BD">
        <w:rPr>
          <w:rFonts w:ascii="標楷體" w:eastAsia="標楷體" w:hAnsi="標楷體" w:hint="eastAsia"/>
        </w:rPr>
        <w:t>二</w:t>
      </w:r>
      <w:r w:rsidR="00D739CC" w:rsidRPr="00D739CC">
        <w:rPr>
          <w:rFonts w:ascii="標楷體" w:eastAsia="標楷體" w:hAnsi="標楷體" w:hint="eastAsia"/>
        </w:rPr>
        <w:t xml:space="preserve">) </w:t>
      </w:r>
      <w:r w:rsidR="001226BD">
        <w:rPr>
          <w:rFonts w:ascii="標楷體" w:eastAsia="標楷體" w:hAnsi="標楷體" w:hint="eastAsia"/>
        </w:rPr>
        <w:t>13</w:t>
      </w:r>
      <w:r w:rsidR="00D739CC" w:rsidRPr="00D739CC">
        <w:rPr>
          <w:rFonts w:ascii="標楷體" w:eastAsia="標楷體" w:hAnsi="標楷體" w:hint="eastAsia"/>
        </w:rPr>
        <w:t>時</w:t>
      </w:r>
      <w:r w:rsidR="001226BD">
        <w:rPr>
          <w:rFonts w:ascii="標楷體" w:eastAsia="標楷體" w:hAnsi="標楷體" w:hint="eastAsia"/>
        </w:rPr>
        <w:t>30</w:t>
      </w:r>
      <w:r w:rsidR="00D739CC" w:rsidRPr="00D739CC">
        <w:rPr>
          <w:rFonts w:ascii="標楷體" w:eastAsia="標楷體" w:hAnsi="標楷體" w:hint="eastAsia"/>
        </w:rPr>
        <w:t>分</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0B558D">
        <w:rPr>
          <w:rFonts w:ascii="標楷體" w:eastAsia="標楷體" w:hAnsi="標楷體" w:hint="eastAsia"/>
        </w:rPr>
        <w:t>化學</w:t>
      </w:r>
      <w:r w:rsidR="001226BD">
        <w:rPr>
          <w:rFonts w:ascii="標楷體" w:eastAsia="標楷體" w:hAnsi="標楷體" w:hint="eastAsia"/>
        </w:rPr>
        <w:t>教室1</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3E3CFE">
        <w:rPr>
          <w:rFonts w:ascii="標楷體" w:eastAsia="標楷體" w:hAnsi="標楷體" w:cs="Arial"/>
          <w:color w:val="000000"/>
        </w:rPr>
        <w:t>1</w:t>
      </w:r>
      <w:r w:rsidR="00F915FA">
        <w:rPr>
          <w:rFonts w:ascii="標楷體" w:eastAsia="標楷體" w:hAnsi="標楷體" w:cs="Arial" w:hint="eastAsia"/>
          <w:color w:val="000000"/>
        </w:rPr>
        <w:t>6</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F915FA">
        <w:rPr>
          <w:rFonts w:ascii="標楷體" w:eastAsia="標楷體" w:hAnsi="標楷體" w:cs="Arial" w:hint="eastAsia"/>
          <w:color w:val="000000"/>
        </w:rPr>
        <w:t>0</w:t>
      </w:r>
      <w:r w:rsidR="00D739CC">
        <w:rPr>
          <w:rFonts w:ascii="標楷體" w:eastAsia="標楷體" w:hAnsi="標楷體" w:cs="Arial" w:hint="eastAsia"/>
          <w:color w:val="000000"/>
        </w:rPr>
        <w:t>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F915FA">
        <w:rPr>
          <w:rFonts w:ascii="標楷體" w:eastAsia="標楷體" w:hAnsi="標楷體" w:cs="Arial" w:hint="eastAsia"/>
          <w:color w:val="000000"/>
        </w:rPr>
        <w:t>14</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F915FA">
        <w:rPr>
          <w:rFonts w:ascii="標楷體" w:eastAsia="標楷體" w:hAnsi="標楷體" w:cs="Arial" w:hint="eastAsia"/>
          <w:color w:val="000000"/>
        </w:rPr>
        <w:t>0</w:t>
      </w:r>
      <w:r w:rsidR="00D739CC">
        <w:rPr>
          <w:rFonts w:ascii="標楷體" w:eastAsia="標楷體" w:hAnsi="標楷體" w:cs="Arial" w:hint="eastAsia"/>
          <w:color w:val="000000"/>
        </w:rPr>
        <w:t>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主席：</w:t>
      </w:r>
      <w:r w:rsidR="00F915FA">
        <w:rPr>
          <w:rFonts w:ascii="標楷體" w:eastAsia="標楷體" w:hAnsi="標楷體" w:hint="eastAsia"/>
        </w:rPr>
        <w:t>陳宏銘</w:t>
      </w:r>
      <w:r w:rsidRPr="00235CE2">
        <w:rPr>
          <w:rFonts w:ascii="標楷體" w:eastAsia="標楷體" w:hAnsi="標楷體" w:hint="eastAsia"/>
        </w:rPr>
        <w:t xml:space="preserve">                                        記錄：</w:t>
      </w:r>
      <w:r w:rsidR="00F915FA">
        <w:rPr>
          <w:rFonts w:ascii="標楷體" w:eastAsia="標楷體" w:hAnsi="標楷體" w:hint="eastAsia"/>
        </w:rPr>
        <w:t>陳宏銘</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主席致詞：</w:t>
      </w:r>
    </w:p>
    <w:p w:rsidR="00D41B84" w:rsidRDefault="00CA73F9" w:rsidP="00D41B84">
      <w:pPr>
        <w:ind w:left="606"/>
        <w:rPr>
          <w:rFonts w:ascii="標楷體" w:eastAsia="標楷體" w:hAnsi="標楷體"/>
        </w:rPr>
      </w:pPr>
      <w:r>
        <w:rPr>
          <w:rFonts w:ascii="標楷體" w:eastAsia="標楷體" w:hAnsi="標楷體" w:hint="eastAsia"/>
        </w:rPr>
        <w:t xml:space="preserve">   介紹</w:t>
      </w:r>
      <w:r w:rsidR="00F915FA">
        <w:rPr>
          <w:rFonts w:ascii="標楷體" w:eastAsia="標楷體" w:hAnsi="標楷體" w:hint="eastAsia"/>
        </w:rPr>
        <w:t>本日會議重點</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永和師授課共備建議</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能力競賽複試</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二段定期評量學生學習表現</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高一自然科連開或不連</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110學年度後彈性學習規畫</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108課綱探究與實作最新資訊</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探究與實作新提案說明</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課程規畫表撰寫型式 (6/8前繳交)</w:t>
      </w:r>
    </w:p>
    <w:p w:rsidR="00461A29" w:rsidRPr="00F915FA" w:rsidRDefault="00315CC9" w:rsidP="00F915FA">
      <w:pPr>
        <w:numPr>
          <w:ilvl w:val="0"/>
          <w:numId w:val="4"/>
        </w:numPr>
        <w:rPr>
          <w:rFonts w:ascii="標楷體" w:eastAsia="標楷體" w:hAnsi="標楷體"/>
        </w:rPr>
      </w:pPr>
      <w:r w:rsidRPr="00F915FA">
        <w:rPr>
          <w:rFonts w:ascii="標楷體" w:eastAsia="標楷體" w:hAnsi="標楷體" w:hint="eastAsia"/>
        </w:rPr>
        <w:t>主題探索開課說明暨參與備課詢問</w:t>
      </w:r>
    </w:p>
    <w:p w:rsidR="00F915FA" w:rsidRPr="00F915FA" w:rsidRDefault="00315CC9" w:rsidP="00F915FA">
      <w:pPr>
        <w:numPr>
          <w:ilvl w:val="0"/>
          <w:numId w:val="4"/>
        </w:numPr>
        <w:rPr>
          <w:rFonts w:ascii="標楷體" w:eastAsia="標楷體" w:hAnsi="標楷體"/>
        </w:rPr>
      </w:pPr>
      <w:r w:rsidRPr="00F915FA">
        <w:rPr>
          <w:rFonts w:ascii="標楷體" w:eastAsia="標楷體" w:hAnsi="標楷體" w:hint="eastAsia"/>
        </w:rPr>
        <w:t>多元選修</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業務報告：</w:t>
      </w:r>
    </w:p>
    <w:p w:rsidR="00D41B84" w:rsidRDefault="00F915FA" w:rsidP="00CA73F9">
      <w:pPr>
        <w:pStyle w:val="a7"/>
        <w:numPr>
          <w:ilvl w:val="0"/>
          <w:numId w:val="3"/>
        </w:numPr>
        <w:ind w:leftChars="0"/>
        <w:rPr>
          <w:rFonts w:ascii="標楷體" w:eastAsia="標楷體" w:hAnsi="標楷體"/>
        </w:rPr>
      </w:pPr>
      <w:r w:rsidRPr="00F915FA">
        <w:rPr>
          <w:rFonts w:ascii="標楷體" w:eastAsia="標楷體" w:hAnsi="標楷體" w:hint="eastAsia"/>
        </w:rPr>
        <w:t>永和師授課共備建議</w:t>
      </w:r>
      <w:r>
        <w:rPr>
          <w:rFonts w:ascii="標楷體" w:eastAsia="標楷體" w:hAnsi="標楷體" w:hint="eastAsia"/>
        </w:rPr>
        <w:t>：</w:t>
      </w:r>
      <w:r w:rsidRPr="00F915FA">
        <w:rPr>
          <w:rFonts w:ascii="標楷體" w:eastAsia="標楷體" w:hAnsi="標楷體" w:hint="eastAsia"/>
        </w:rPr>
        <w:t>授課時間：5/29(二) 第6節在215教室</w:t>
      </w:r>
      <w:r>
        <w:rPr>
          <w:rFonts w:ascii="標楷體" w:eastAsia="標楷體" w:hAnsi="標楷體" w:hint="eastAsia"/>
        </w:rPr>
        <w:t>，希望各位老師能討論</w:t>
      </w:r>
      <w:r w:rsidRPr="00F915FA">
        <w:rPr>
          <w:rFonts w:ascii="標楷體" w:eastAsia="標楷體" w:hAnsi="標楷體" w:hint="eastAsia"/>
        </w:rPr>
        <w:t>授課方式對於學生的影響</w:t>
      </w:r>
      <w:r>
        <w:rPr>
          <w:rFonts w:ascii="標楷體" w:eastAsia="標楷體" w:hAnsi="標楷體" w:hint="eastAsia"/>
        </w:rPr>
        <w:t>。</w:t>
      </w:r>
    </w:p>
    <w:p w:rsidR="00F915FA" w:rsidRDefault="00F915FA" w:rsidP="00F915FA">
      <w:pPr>
        <w:pStyle w:val="a7"/>
        <w:ind w:leftChars="0" w:left="966"/>
        <w:rPr>
          <w:rFonts w:ascii="標楷體" w:eastAsia="標楷體" w:hAnsi="標楷體"/>
        </w:rPr>
      </w:pPr>
      <w:r>
        <w:rPr>
          <w:rFonts w:ascii="標楷體" w:eastAsia="標楷體" w:hAnsi="標楷體" w:hint="eastAsia"/>
        </w:rPr>
        <w:t>板書VS投影片：</w:t>
      </w:r>
    </w:p>
    <w:p w:rsidR="00F915FA" w:rsidRDefault="00F915FA" w:rsidP="00F915FA">
      <w:pPr>
        <w:pStyle w:val="a7"/>
        <w:ind w:leftChars="0" w:left="966"/>
        <w:rPr>
          <w:rFonts w:ascii="標楷體" w:eastAsia="標楷體" w:hAnsi="標楷體"/>
        </w:rPr>
      </w:pPr>
      <w:r>
        <w:rPr>
          <w:rFonts w:ascii="標楷體" w:eastAsia="標楷體" w:hAnsi="標楷體" w:hint="eastAsia"/>
        </w:rPr>
        <w:t>怡君：理工科希望還是以黑板為主，能夠知道老師對於式子的思維。</w:t>
      </w:r>
    </w:p>
    <w:p w:rsidR="00F915FA" w:rsidRDefault="00F915FA" w:rsidP="00F915FA">
      <w:pPr>
        <w:pStyle w:val="a7"/>
        <w:ind w:leftChars="0" w:left="966"/>
        <w:rPr>
          <w:rFonts w:ascii="標楷體" w:eastAsia="標楷體" w:hAnsi="標楷體"/>
        </w:rPr>
      </w:pPr>
      <w:r>
        <w:rPr>
          <w:rFonts w:ascii="標楷體" w:eastAsia="標楷體" w:hAnsi="標楷體" w:hint="eastAsia"/>
        </w:rPr>
        <w:t>碧璦：建立完整觀代，投影片能提供整體概念，應讓學生寫板書。唯時間得注意，建議採引導式。</w:t>
      </w:r>
    </w:p>
    <w:p w:rsidR="00F915FA" w:rsidRDefault="00F915FA" w:rsidP="00F915FA">
      <w:pPr>
        <w:pStyle w:val="a7"/>
        <w:ind w:leftChars="0" w:left="966"/>
        <w:rPr>
          <w:rFonts w:ascii="標楷體" w:eastAsia="標楷體" w:hAnsi="標楷體"/>
        </w:rPr>
      </w:pPr>
      <w:r>
        <w:rPr>
          <w:rFonts w:ascii="標楷體" w:eastAsia="標楷體" w:hAnsi="標楷體" w:hint="eastAsia"/>
        </w:rPr>
        <w:t>分組教學：</w:t>
      </w:r>
    </w:p>
    <w:p w:rsidR="00F915FA" w:rsidRDefault="00F915FA" w:rsidP="00F915FA">
      <w:pPr>
        <w:pStyle w:val="a7"/>
        <w:ind w:leftChars="0" w:left="966"/>
        <w:rPr>
          <w:rFonts w:ascii="標楷體" w:eastAsia="標楷體" w:hAnsi="標楷體"/>
        </w:rPr>
      </w:pPr>
      <w:r>
        <w:rPr>
          <w:rFonts w:ascii="標楷體" w:eastAsia="標楷體" w:hAnsi="標楷體" w:hint="eastAsia"/>
        </w:rPr>
        <w:t>碧璦：贊成分組，效果加倍，分組回饋，藉由學生教跟說可加深印象，事半功倍。</w:t>
      </w:r>
    </w:p>
    <w:p w:rsidR="00F915FA" w:rsidRDefault="00F915FA" w:rsidP="00F915FA">
      <w:pPr>
        <w:pStyle w:val="a7"/>
        <w:ind w:leftChars="0" w:left="966"/>
        <w:rPr>
          <w:rFonts w:ascii="標楷體" w:eastAsia="標楷體" w:hAnsi="標楷體"/>
        </w:rPr>
      </w:pPr>
      <w:r>
        <w:rPr>
          <w:rFonts w:ascii="標楷體" w:eastAsia="標楷體" w:hAnsi="標楷體" w:hint="eastAsia"/>
        </w:rPr>
        <w:t>永和：分組不超過4位，同組能力有強有弱。在原教室分組，採抽籤坐，但老師需介入。分組較沒人睡覺。</w:t>
      </w:r>
    </w:p>
    <w:p w:rsidR="00F915FA" w:rsidRDefault="00F915FA" w:rsidP="00F915FA">
      <w:pPr>
        <w:pStyle w:val="a7"/>
        <w:ind w:leftChars="0" w:left="966"/>
        <w:rPr>
          <w:rFonts w:ascii="標楷體" w:eastAsia="標楷體" w:hAnsi="標楷體"/>
        </w:rPr>
      </w:pPr>
      <w:r>
        <w:rPr>
          <w:rFonts w:ascii="標楷體" w:eastAsia="標楷體" w:hAnsi="標楷體" w:hint="eastAsia"/>
        </w:rPr>
        <w:t>宏銘：分組一開始建議有強有弱，但到中後期，建議同質性高分在同一組，較不易造成學生有擺爛狀況出現。</w:t>
      </w:r>
    </w:p>
    <w:p w:rsidR="00F915FA" w:rsidRDefault="00F915FA" w:rsidP="00F915FA">
      <w:pPr>
        <w:pStyle w:val="a7"/>
        <w:ind w:leftChars="0" w:left="966"/>
        <w:rPr>
          <w:rFonts w:ascii="標楷體" w:eastAsia="標楷體" w:hAnsi="標楷體"/>
        </w:rPr>
      </w:pPr>
      <w:r>
        <w:rPr>
          <w:rFonts w:ascii="標楷體" w:eastAsia="標楷體" w:hAnsi="標楷體" w:hint="eastAsia"/>
        </w:rPr>
        <w:t>翻轉教育：</w:t>
      </w:r>
    </w:p>
    <w:p w:rsidR="00F915FA" w:rsidRPr="00F915FA" w:rsidRDefault="00F915FA" w:rsidP="00F915FA">
      <w:pPr>
        <w:pStyle w:val="a7"/>
        <w:ind w:leftChars="0" w:left="966"/>
        <w:rPr>
          <w:rFonts w:ascii="標楷體" w:eastAsia="標楷體" w:hAnsi="標楷體"/>
        </w:rPr>
      </w:pPr>
      <w:r>
        <w:rPr>
          <w:rFonts w:ascii="標楷體" w:eastAsia="標楷體" w:hAnsi="標楷體" w:hint="eastAsia"/>
        </w:rPr>
        <w:t>宏銘：臺北酷課雲是一個很好的媒介，在家看教學影片，課堂再討論題目，對於分組造成的進度壓力有很大的幫助。</w:t>
      </w:r>
    </w:p>
    <w:p w:rsidR="00F915FA" w:rsidRDefault="00F915FA" w:rsidP="00F915FA">
      <w:pPr>
        <w:pStyle w:val="a7"/>
        <w:numPr>
          <w:ilvl w:val="0"/>
          <w:numId w:val="3"/>
        </w:numPr>
        <w:ind w:leftChars="0"/>
        <w:rPr>
          <w:rFonts w:ascii="標楷體" w:eastAsia="標楷體" w:hAnsi="標楷體"/>
        </w:rPr>
      </w:pPr>
      <w:r w:rsidRPr="00F915FA">
        <w:rPr>
          <w:rFonts w:ascii="標楷體" w:eastAsia="標楷體" w:hAnsi="標楷體" w:hint="eastAsia"/>
        </w:rPr>
        <w:t>能力競賽複試</w:t>
      </w:r>
      <w:r>
        <w:rPr>
          <w:rFonts w:ascii="標楷體" w:eastAsia="標楷體" w:hAnsi="標楷體" w:hint="eastAsia"/>
        </w:rPr>
        <w:t>：</w:t>
      </w:r>
    </w:p>
    <w:p w:rsidR="00461A29" w:rsidRPr="00F915FA" w:rsidRDefault="00315CC9" w:rsidP="00F915FA">
      <w:pPr>
        <w:pStyle w:val="a7"/>
        <w:ind w:leftChars="0" w:left="966"/>
        <w:rPr>
          <w:rFonts w:ascii="標楷體" w:eastAsia="標楷體" w:hAnsi="標楷體"/>
        </w:rPr>
      </w:pPr>
      <w:r w:rsidRPr="00F915FA">
        <w:rPr>
          <w:rFonts w:ascii="標楷體" w:eastAsia="標楷體" w:hAnsi="標楷體" w:hint="eastAsia"/>
        </w:rPr>
        <w:t>自然科初試已結束，請各小科討論複試時間及方式。建議在數學科初試(5/18)後進行複試。</w:t>
      </w:r>
      <w:r w:rsidR="00F915FA" w:rsidRPr="00F915FA">
        <w:rPr>
          <w:rFonts w:ascii="標楷體" w:eastAsia="標楷體" w:hAnsi="標楷體" w:hint="eastAsia"/>
        </w:rPr>
        <w:t>各科初試錄取6至15名參加複試，複試錄取前三名及佳作若干名頒發獎狀</w:t>
      </w:r>
      <w:r w:rsidR="00F915FA">
        <w:rPr>
          <w:rFonts w:ascii="標楷體" w:eastAsia="標楷體" w:hAnsi="標楷體" w:hint="eastAsia"/>
        </w:rPr>
        <w:t>。</w:t>
      </w:r>
    </w:p>
    <w:p w:rsidR="00CA73F9" w:rsidRDefault="00F915FA" w:rsidP="00CA73F9">
      <w:pPr>
        <w:pStyle w:val="a7"/>
        <w:numPr>
          <w:ilvl w:val="0"/>
          <w:numId w:val="3"/>
        </w:numPr>
        <w:ind w:leftChars="0"/>
        <w:rPr>
          <w:rFonts w:ascii="標楷體" w:eastAsia="標楷體" w:hAnsi="標楷體"/>
        </w:rPr>
      </w:pPr>
      <w:r w:rsidRPr="00F915FA">
        <w:rPr>
          <w:rFonts w:ascii="標楷體" w:eastAsia="標楷體" w:hAnsi="標楷體" w:hint="eastAsia"/>
        </w:rPr>
        <w:t>二段定期評量學生學習表現</w:t>
      </w:r>
      <w:r>
        <w:rPr>
          <w:rFonts w:ascii="標楷體" w:eastAsia="標楷體" w:hAnsi="標楷體" w:hint="eastAsia"/>
        </w:rPr>
        <w:t>：</w:t>
      </w:r>
    </w:p>
    <w:p w:rsidR="00F915FA" w:rsidRDefault="00F915FA" w:rsidP="00F915FA">
      <w:pPr>
        <w:pStyle w:val="a7"/>
        <w:ind w:leftChars="0" w:left="966"/>
        <w:rPr>
          <w:rFonts w:ascii="標楷體" w:eastAsia="標楷體" w:hAnsi="標楷體"/>
        </w:rPr>
      </w:pPr>
      <w:r>
        <w:rPr>
          <w:rFonts w:ascii="標楷體" w:eastAsia="標楷體" w:hAnsi="標楷體" w:hint="eastAsia"/>
        </w:rPr>
        <w:t>未來</w:t>
      </w:r>
      <w:r w:rsidRPr="00F915FA">
        <w:rPr>
          <w:rFonts w:ascii="標楷體" w:eastAsia="標楷體" w:hAnsi="標楷體" w:hint="eastAsia"/>
        </w:rPr>
        <w:t>素養導向命題</w:t>
      </w:r>
      <w:r>
        <w:rPr>
          <w:rFonts w:ascii="標楷體" w:eastAsia="標楷體" w:hAnsi="標楷體" w:hint="eastAsia"/>
        </w:rPr>
        <w:t>。</w:t>
      </w:r>
      <w:r w:rsidRPr="00F915FA">
        <w:rPr>
          <w:rFonts w:ascii="標楷體" w:eastAsia="標楷體" w:hAnsi="標楷體" w:hint="eastAsia"/>
        </w:rPr>
        <w:t>新課綱「素養導向」的命題有3大重點</w:t>
      </w:r>
      <w:r>
        <w:rPr>
          <w:rFonts w:ascii="標楷體" w:eastAsia="標楷體" w:hAnsi="標楷體" w:hint="eastAsia"/>
        </w:rPr>
        <w:t>：</w:t>
      </w:r>
      <w:r w:rsidRPr="00F915FA">
        <w:rPr>
          <w:rFonts w:ascii="標楷體" w:eastAsia="標楷體" w:hAnsi="標楷體" w:hint="eastAsia"/>
        </w:rPr>
        <w:t>情境化、整合運用能</w:t>
      </w:r>
      <w:r w:rsidRPr="00F915FA">
        <w:rPr>
          <w:rFonts w:ascii="標楷體" w:eastAsia="標楷體" w:hAnsi="標楷體" w:hint="eastAsia"/>
        </w:rPr>
        <w:lastRenderedPageBreak/>
        <w:t>力、跨領域和跨學科</w:t>
      </w:r>
      <w:r>
        <w:rPr>
          <w:rFonts w:ascii="標楷體" w:eastAsia="標楷體" w:hAnsi="標楷體" w:hint="eastAsia"/>
        </w:rPr>
        <w:t>。</w:t>
      </w:r>
    </w:p>
    <w:p w:rsidR="003D0281" w:rsidRDefault="003D0281" w:rsidP="00F915FA">
      <w:pPr>
        <w:pStyle w:val="a7"/>
        <w:ind w:leftChars="0" w:left="966"/>
        <w:rPr>
          <w:rFonts w:ascii="標楷體" w:eastAsia="標楷體" w:hAnsi="標楷體"/>
        </w:rPr>
      </w:pPr>
      <w:r w:rsidRPr="00CF0C3C">
        <w:rPr>
          <w:rFonts w:ascii="標楷體" w:eastAsia="標楷體" w:hAnsi="標楷體" w:hint="eastAsia"/>
          <w:shd w:val="pct15" w:color="auto" w:fill="FFFFFF"/>
        </w:rPr>
        <w:t>物理科：</w:t>
      </w:r>
    </w:p>
    <w:p w:rsidR="00CF0C3C" w:rsidRDefault="00CF0C3C" w:rsidP="00F915FA">
      <w:pPr>
        <w:pStyle w:val="a7"/>
        <w:ind w:leftChars="0" w:left="966"/>
        <w:rPr>
          <w:rFonts w:ascii="標楷體" w:eastAsia="標楷體" w:hAnsi="標楷體"/>
        </w:rPr>
      </w:pPr>
      <w:r>
        <w:rPr>
          <w:rFonts w:ascii="標楷體" w:eastAsia="標楷體" w:hAnsi="標楷體" w:hint="eastAsia"/>
        </w:rPr>
        <w:t>高二</w:t>
      </w:r>
    </w:p>
    <w:p w:rsidR="00CF0C3C" w:rsidRPr="00CF0C3C" w:rsidRDefault="00CF0C3C" w:rsidP="00CF0C3C">
      <w:pPr>
        <w:pStyle w:val="a7"/>
        <w:numPr>
          <w:ilvl w:val="0"/>
          <w:numId w:val="15"/>
        </w:numPr>
        <w:ind w:leftChars="0" w:left="1276" w:hanging="76"/>
        <w:rPr>
          <w:rFonts w:ascii="標楷體" w:eastAsia="標楷體" w:hAnsi="標楷體" w:hint="eastAsia"/>
        </w:rPr>
      </w:pPr>
      <w:r w:rsidRPr="00CF0C3C">
        <w:rPr>
          <w:rFonts w:ascii="標楷體" w:eastAsia="標楷體" w:hAnsi="標楷體" w:hint="eastAsia"/>
        </w:rPr>
        <w:t>卷中考基本觀念的題目錯誤率較高，顯示學生對基本定義仍不熟悉</w:t>
      </w:r>
    </w:p>
    <w:p w:rsidR="00CF0C3C" w:rsidRPr="00CF0C3C" w:rsidRDefault="00CF0C3C" w:rsidP="00CF0C3C">
      <w:pPr>
        <w:pStyle w:val="a7"/>
        <w:numPr>
          <w:ilvl w:val="0"/>
          <w:numId w:val="15"/>
        </w:numPr>
        <w:ind w:leftChars="0" w:left="1276" w:hanging="76"/>
        <w:rPr>
          <w:rFonts w:ascii="標楷體" w:eastAsia="標楷體" w:hAnsi="標楷體" w:hint="eastAsia"/>
        </w:rPr>
      </w:pPr>
      <w:r w:rsidRPr="00CF0C3C">
        <w:rPr>
          <w:rFonts w:ascii="標楷體" w:eastAsia="標楷體" w:hAnsi="標楷體" w:hint="eastAsia"/>
        </w:rPr>
        <w:t>彈力作功與位能為正值的概念附有鑑別度</w:t>
      </w:r>
    </w:p>
    <w:p w:rsidR="00CF0C3C" w:rsidRPr="00CF0C3C" w:rsidRDefault="00CF0C3C" w:rsidP="00CF0C3C">
      <w:pPr>
        <w:pStyle w:val="a7"/>
        <w:numPr>
          <w:ilvl w:val="0"/>
          <w:numId w:val="15"/>
        </w:numPr>
        <w:ind w:leftChars="0" w:left="1276" w:hanging="76"/>
        <w:rPr>
          <w:rFonts w:ascii="標楷體" w:eastAsia="標楷體" w:hAnsi="標楷體" w:hint="eastAsia"/>
        </w:rPr>
      </w:pPr>
      <w:r w:rsidRPr="00CF0C3C">
        <w:rPr>
          <w:rFonts w:ascii="標楷體" w:eastAsia="標楷體" w:hAnsi="標楷體" w:hint="eastAsia"/>
        </w:rPr>
        <w:t>多數學生仍不清楚保守力作功=位能的變化量這樣的概念</w:t>
      </w:r>
    </w:p>
    <w:p w:rsidR="00CF0C3C" w:rsidRPr="00CF0C3C" w:rsidRDefault="00CF0C3C" w:rsidP="00CF0C3C">
      <w:pPr>
        <w:pStyle w:val="a7"/>
        <w:numPr>
          <w:ilvl w:val="0"/>
          <w:numId w:val="15"/>
        </w:numPr>
        <w:ind w:leftChars="0" w:left="1276" w:hanging="76"/>
        <w:rPr>
          <w:rFonts w:ascii="標楷體" w:eastAsia="標楷體" w:hAnsi="標楷體" w:hint="eastAsia"/>
        </w:rPr>
      </w:pPr>
      <w:r w:rsidRPr="00CF0C3C">
        <w:rPr>
          <w:rFonts w:ascii="標楷體" w:eastAsia="標楷體" w:hAnsi="標楷體" w:hint="eastAsia"/>
        </w:rPr>
        <w:t>學生計算能力較弱，在第七章的單星、雙星和三星運動問題仍有很大的問題</w:t>
      </w:r>
    </w:p>
    <w:p w:rsidR="00CF0C3C" w:rsidRPr="00CF0C3C" w:rsidRDefault="00CF0C3C" w:rsidP="00CF0C3C">
      <w:pPr>
        <w:pStyle w:val="a7"/>
        <w:numPr>
          <w:ilvl w:val="0"/>
          <w:numId w:val="15"/>
        </w:numPr>
        <w:ind w:leftChars="0" w:left="1276" w:hanging="76"/>
        <w:rPr>
          <w:rFonts w:ascii="標楷體" w:eastAsia="標楷體" w:hAnsi="標楷體"/>
        </w:rPr>
      </w:pPr>
      <w:r w:rsidRPr="00CF0C3C">
        <w:rPr>
          <w:rFonts w:ascii="標楷體" w:eastAsia="標楷體" w:hAnsi="標楷體" w:hint="eastAsia"/>
        </w:rPr>
        <w:t>素養題: (</w:t>
      </w:r>
      <w:r w:rsidRPr="00CF0C3C">
        <w:rPr>
          <w:rFonts w:ascii="標楷體" w:eastAsia="標楷體" w:hAnsi="標楷體"/>
        </w:rPr>
        <w:t>1</w:t>
      </w:r>
      <w:r w:rsidRPr="00CF0C3C">
        <w:rPr>
          <w:rFonts w:ascii="標楷體" w:eastAsia="標楷體" w:hAnsi="標楷體" w:hint="eastAsia"/>
        </w:rPr>
        <w:t>)與上課內容結合的題目易較會答錯</w:t>
      </w:r>
    </w:p>
    <w:p w:rsidR="00CF0C3C" w:rsidRPr="00CF0C3C" w:rsidRDefault="00CF0C3C" w:rsidP="00CF0C3C">
      <w:pPr>
        <w:ind w:left="1276" w:hanging="76"/>
        <w:rPr>
          <w:rFonts w:ascii="標楷體" w:eastAsia="標楷體" w:hAnsi="標楷體" w:hint="eastAsia"/>
        </w:rPr>
      </w:pPr>
      <w:r w:rsidRPr="00CF0C3C">
        <w:rPr>
          <w:rFonts w:ascii="標楷體" w:eastAsia="標楷體" w:hAnsi="標楷體" w:hint="eastAsia"/>
        </w:rPr>
        <w:t xml:space="preserve">          </w:t>
      </w:r>
      <w:r>
        <w:rPr>
          <w:rFonts w:ascii="標楷體" w:eastAsia="標楷體" w:hAnsi="標楷體" w:hint="eastAsia"/>
        </w:rPr>
        <w:t xml:space="preserve">    </w:t>
      </w:r>
      <w:r w:rsidRPr="00CF0C3C">
        <w:rPr>
          <w:rFonts w:ascii="標楷體" w:eastAsia="標楷體" w:hAnsi="標楷體" w:hint="eastAsia"/>
        </w:rPr>
        <w:t>(</w:t>
      </w:r>
      <w:r w:rsidRPr="00CF0C3C">
        <w:rPr>
          <w:rFonts w:ascii="標楷體" w:eastAsia="標楷體" w:hAnsi="標楷體"/>
        </w:rPr>
        <w:t>2</w:t>
      </w:r>
      <w:r w:rsidRPr="00CF0C3C">
        <w:rPr>
          <w:rFonts w:ascii="標楷體" w:eastAsia="標楷體" w:hAnsi="標楷體" w:hint="eastAsia"/>
        </w:rPr>
        <w:t>)可能時間來不及寫, 所以素養題答題不盡理想</w:t>
      </w:r>
    </w:p>
    <w:p w:rsidR="00CF0C3C" w:rsidRPr="00CF0C3C" w:rsidRDefault="00CF0C3C" w:rsidP="00CF0C3C">
      <w:pPr>
        <w:ind w:left="1276" w:hanging="76"/>
        <w:rPr>
          <w:rFonts w:ascii="標楷體" w:eastAsia="標楷體" w:hAnsi="標楷體" w:hint="eastAsia"/>
        </w:rPr>
      </w:pPr>
      <w:r w:rsidRPr="00CF0C3C">
        <w:rPr>
          <w:rFonts w:ascii="標楷體" w:eastAsia="標楷體" w:hAnsi="標楷體" w:hint="eastAsia"/>
        </w:rPr>
        <w:t>6. 一般基礎計算題表現尚可</w:t>
      </w:r>
    </w:p>
    <w:p w:rsidR="003D0281" w:rsidRDefault="003D0281" w:rsidP="00F915FA">
      <w:pPr>
        <w:pStyle w:val="a7"/>
        <w:ind w:leftChars="0" w:left="966"/>
        <w:rPr>
          <w:rFonts w:ascii="標楷體" w:eastAsia="標楷體" w:hAnsi="標楷體"/>
        </w:rPr>
      </w:pPr>
      <w:r w:rsidRPr="00CF0C3C">
        <w:rPr>
          <w:rFonts w:ascii="標楷體" w:eastAsia="標楷體" w:hAnsi="標楷體" w:hint="eastAsia"/>
          <w:shd w:val="pct15" w:color="auto" w:fill="FFFFFF"/>
        </w:rPr>
        <w:t>化學科：</w:t>
      </w:r>
    </w:p>
    <w:p w:rsidR="003D0281" w:rsidRDefault="003D0281" w:rsidP="00F915FA">
      <w:pPr>
        <w:pStyle w:val="a7"/>
        <w:ind w:leftChars="0" w:left="966"/>
        <w:rPr>
          <w:rFonts w:ascii="標楷體" w:eastAsia="標楷體" w:hAnsi="標楷體"/>
        </w:rPr>
      </w:pPr>
      <w:r w:rsidRPr="003D0281">
        <w:rPr>
          <w:rFonts w:ascii="標楷體" w:eastAsia="標楷體" w:hAnsi="標楷體" w:hint="eastAsia"/>
          <w:bdr w:val="single" w:sz="4" w:space="0" w:color="auto"/>
        </w:rPr>
        <w:t>高一</w:t>
      </w:r>
    </w:p>
    <w:p w:rsidR="003D0281" w:rsidRPr="003D0281" w:rsidRDefault="003D0281" w:rsidP="003D0281">
      <w:pPr>
        <w:ind w:leftChars="531" w:left="1274"/>
        <w:rPr>
          <w:rFonts w:ascii="標楷體" w:eastAsia="標楷體" w:hAnsi="標楷體"/>
          <w:b/>
        </w:rPr>
      </w:pPr>
      <w:r w:rsidRPr="003D0281">
        <w:rPr>
          <w:rFonts w:ascii="標楷體" w:eastAsia="標楷體" w:hAnsi="標楷體"/>
          <w:b/>
        </w:rPr>
        <w:t>一、</w:t>
      </w:r>
      <w:r w:rsidRPr="003D0281">
        <w:rPr>
          <w:rFonts w:ascii="標楷體" w:eastAsia="標楷體" w:hAnsi="標楷體"/>
        </w:rPr>
        <w:t>單選題:</w:t>
      </w:r>
    </w:p>
    <w:p w:rsidR="003D0281" w:rsidRPr="003D0281" w:rsidRDefault="003D0281" w:rsidP="003D0281">
      <w:pPr>
        <w:pStyle w:val="a7"/>
        <w:numPr>
          <w:ilvl w:val="0"/>
          <w:numId w:val="7"/>
        </w:numPr>
        <w:ind w:leftChars="531" w:left="1634"/>
        <w:rPr>
          <w:rFonts w:ascii="標楷體" w:eastAsia="標楷體" w:hAnsi="標楷體"/>
        </w:rPr>
      </w:pPr>
      <w:r w:rsidRPr="003D0281">
        <w:rPr>
          <w:rFonts w:ascii="標楷體" w:eastAsia="標楷體" w:hAnsi="標楷體"/>
        </w:rPr>
        <w:t>以往在計算題作答時，學生答對比例會下降，而這次針對元素重量百分組成及溶解度這幾道題目可能因為考前有複習及題目簡單，答對率高達九成。</w:t>
      </w:r>
    </w:p>
    <w:p w:rsidR="003D0281" w:rsidRPr="003D0281" w:rsidRDefault="003D0281" w:rsidP="003D0281">
      <w:pPr>
        <w:pStyle w:val="a7"/>
        <w:numPr>
          <w:ilvl w:val="0"/>
          <w:numId w:val="7"/>
        </w:numPr>
        <w:ind w:leftChars="531" w:left="1634"/>
        <w:rPr>
          <w:rFonts w:ascii="標楷體" w:eastAsia="標楷體" w:hAnsi="標楷體"/>
        </w:rPr>
      </w:pPr>
      <w:r w:rsidRPr="003D0281">
        <w:rPr>
          <w:rFonts w:ascii="標楷體" w:eastAsia="標楷體" w:hAnsi="標楷體"/>
        </w:rPr>
        <w:t>這次段考增加了四題科學素養題，答對率不如預期，其中一題因閱讀題中沒提及到相關敘述而導致答對率只有三成，其餘三題屬於邏輯推理題，雖然平常上課時有講述到相關內容，但仍舊不如預期。</w:t>
      </w:r>
    </w:p>
    <w:p w:rsidR="003D0281" w:rsidRPr="003D0281" w:rsidRDefault="003D0281" w:rsidP="003D0281">
      <w:pPr>
        <w:pStyle w:val="a7"/>
        <w:numPr>
          <w:ilvl w:val="0"/>
          <w:numId w:val="8"/>
        </w:numPr>
        <w:ind w:leftChars="531" w:left="1784"/>
        <w:rPr>
          <w:rFonts w:ascii="標楷體" w:eastAsia="標楷體" w:hAnsi="標楷體"/>
        </w:rPr>
      </w:pPr>
      <w:r w:rsidRPr="003D0281">
        <w:rPr>
          <w:rFonts w:ascii="標楷體" w:eastAsia="標楷體" w:hAnsi="標楷體"/>
        </w:rPr>
        <w:t>多選題：較有混淆或迷思的選項如下:</w:t>
      </w:r>
    </w:p>
    <w:p w:rsidR="003D0281" w:rsidRPr="003D0281" w:rsidRDefault="003D0281" w:rsidP="003D0281">
      <w:pPr>
        <w:pStyle w:val="a7"/>
        <w:numPr>
          <w:ilvl w:val="0"/>
          <w:numId w:val="9"/>
        </w:numPr>
        <w:ind w:leftChars="531" w:left="1634"/>
        <w:rPr>
          <w:rFonts w:ascii="標楷體" w:eastAsia="標楷體" w:hAnsi="標楷體"/>
        </w:rPr>
      </w:pPr>
      <w:r w:rsidRPr="003D0281">
        <w:rPr>
          <w:rFonts w:ascii="標楷體" w:eastAsia="標楷體" w:hAnsi="標楷體"/>
        </w:rPr>
        <w:t>很多學生會將電子殼層容納之電子數當作是週期之元素數目，如第三週期有8個元素，則學生會誤以為M層最多可容納8個電子。</w:t>
      </w:r>
    </w:p>
    <w:p w:rsidR="003D0281" w:rsidRPr="003D0281" w:rsidRDefault="003D0281" w:rsidP="003D0281">
      <w:pPr>
        <w:pStyle w:val="a7"/>
        <w:numPr>
          <w:ilvl w:val="0"/>
          <w:numId w:val="9"/>
        </w:numPr>
        <w:ind w:leftChars="531" w:left="1634"/>
        <w:rPr>
          <w:rFonts w:ascii="標楷體" w:eastAsia="標楷體" w:hAnsi="標楷體"/>
        </w:rPr>
      </w:pPr>
      <w:r w:rsidRPr="003D0281">
        <w:rPr>
          <w:rFonts w:ascii="標楷體" w:eastAsia="標楷體" w:hAnsi="標楷體"/>
        </w:rPr>
        <w:t>學生從原子序推論出週期及族數的概念很薄弱。</w:t>
      </w:r>
    </w:p>
    <w:p w:rsidR="003D0281" w:rsidRPr="003D0281" w:rsidRDefault="003D0281" w:rsidP="003D0281">
      <w:pPr>
        <w:pStyle w:val="a7"/>
        <w:numPr>
          <w:ilvl w:val="0"/>
          <w:numId w:val="9"/>
        </w:numPr>
        <w:ind w:leftChars="531" w:left="1634"/>
        <w:rPr>
          <w:rFonts w:ascii="標楷體" w:eastAsia="標楷體" w:hAnsi="標楷體"/>
        </w:rPr>
      </w:pPr>
      <w:r w:rsidRPr="003D0281">
        <w:rPr>
          <w:rFonts w:ascii="標楷體" w:eastAsia="標楷體" w:hAnsi="標楷體"/>
        </w:rPr>
        <w:t>上課雖然一直強調質量數與原子量的概念，但仍然有很多學生認為質量數就是原子量。</w:t>
      </w:r>
    </w:p>
    <w:p w:rsidR="003D0281" w:rsidRPr="003D0281" w:rsidRDefault="003D0281" w:rsidP="003D0281">
      <w:pPr>
        <w:pStyle w:val="a7"/>
        <w:numPr>
          <w:ilvl w:val="0"/>
          <w:numId w:val="9"/>
        </w:numPr>
        <w:ind w:leftChars="531" w:left="1634"/>
        <w:rPr>
          <w:rFonts w:ascii="標楷體" w:eastAsia="標楷體" w:hAnsi="標楷體"/>
        </w:rPr>
      </w:pPr>
      <w:r w:rsidRPr="003D0281">
        <w:rPr>
          <w:rFonts w:ascii="標楷體" w:eastAsia="標楷體" w:hAnsi="標楷體"/>
        </w:rPr>
        <w:t>大多學生會將兩性氧化物與金屬氧化物的特性視為相同。</w:t>
      </w:r>
    </w:p>
    <w:p w:rsidR="003D0281" w:rsidRPr="003D0281" w:rsidRDefault="003D0281" w:rsidP="003D0281">
      <w:pPr>
        <w:pStyle w:val="a7"/>
        <w:numPr>
          <w:ilvl w:val="0"/>
          <w:numId w:val="8"/>
        </w:numPr>
        <w:ind w:leftChars="531" w:left="1784"/>
        <w:rPr>
          <w:rFonts w:ascii="標楷體" w:eastAsia="標楷體" w:hAnsi="標楷體"/>
        </w:rPr>
      </w:pPr>
      <w:r w:rsidRPr="003D0281">
        <w:rPr>
          <w:rFonts w:ascii="標楷體" w:eastAsia="標楷體" w:hAnsi="標楷體"/>
        </w:rPr>
        <w:t>填充題：</w:t>
      </w:r>
    </w:p>
    <w:p w:rsidR="003D0281" w:rsidRPr="003D0281" w:rsidRDefault="003D0281" w:rsidP="003D0281">
      <w:pPr>
        <w:pStyle w:val="a7"/>
        <w:numPr>
          <w:ilvl w:val="0"/>
          <w:numId w:val="10"/>
        </w:numPr>
        <w:ind w:leftChars="531" w:left="1634"/>
        <w:rPr>
          <w:rFonts w:ascii="標楷體" w:eastAsia="標楷體" w:hAnsi="標楷體"/>
        </w:rPr>
      </w:pPr>
      <w:r w:rsidRPr="003D0281">
        <w:rPr>
          <w:rFonts w:ascii="標楷體" w:eastAsia="標楷體" w:hAnsi="標楷體"/>
        </w:rPr>
        <w:t>關於實驗式及分子式的計算，仍有少數學生答錯，其中因將氫氣的分子量當作</w:t>
      </w:r>
      <w:r w:rsidRPr="003D0281">
        <w:rPr>
          <w:rFonts w:ascii="標楷體" w:eastAsia="標楷體" w:hAnsi="標楷體"/>
          <w:b/>
        </w:rPr>
        <w:t>1</w:t>
      </w:r>
      <w:r w:rsidRPr="003D0281">
        <w:rPr>
          <w:rFonts w:ascii="標楷體" w:eastAsia="標楷體" w:hAnsi="標楷體"/>
        </w:rPr>
        <w:t>，使得分子量計算錯誤而導致分子式錯誤。</w:t>
      </w:r>
    </w:p>
    <w:p w:rsidR="003D0281" w:rsidRDefault="003D0281" w:rsidP="003D0281">
      <w:pPr>
        <w:pStyle w:val="a7"/>
        <w:ind w:leftChars="531" w:left="1274"/>
        <w:rPr>
          <w:rFonts w:ascii="標楷體" w:eastAsia="標楷體" w:hAnsi="標楷體"/>
        </w:rPr>
      </w:pPr>
      <w:r w:rsidRPr="003D0281">
        <w:rPr>
          <w:rFonts w:ascii="標楷體" w:eastAsia="標楷體" w:hAnsi="標楷體"/>
        </w:rPr>
        <w:t>可能因為國中理化考試大都是選擇題題型，導致很多學生連簡單的乙醇、醋酸的化學式竟然寫不出來或畫不出來。往後應該要多方面加強學生手寫的能力，提高他們的科學素養及常識。</w:t>
      </w:r>
    </w:p>
    <w:p w:rsidR="003D0281" w:rsidRDefault="003D0281" w:rsidP="003D0281">
      <w:pPr>
        <w:pStyle w:val="a7"/>
        <w:ind w:leftChars="0" w:left="966"/>
        <w:rPr>
          <w:rFonts w:ascii="標楷體" w:eastAsia="標楷體" w:hAnsi="標楷體"/>
          <w:bdr w:val="single" w:sz="4" w:space="0" w:color="auto"/>
        </w:rPr>
      </w:pPr>
      <w:r w:rsidRPr="003D0281">
        <w:rPr>
          <w:rFonts w:ascii="標楷體" w:eastAsia="標楷體" w:hAnsi="標楷體" w:hint="eastAsia"/>
          <w:bdr w:val="single" w:sz="4" w:space="0" w:color="auto"/>
        </w:rPr>
        <w:t>高</w:t>
      </w:r>
      <w:r>
        <w:rPr>
          <w:rFonts w:ascii="標楷體" w:eastAsia="標楷體" w:hAnsi="標楷體" w:hint="eastAsia"/>
          <w:bdr w:val="single" w:sz="4" w:space="0" w:color="auto"/>
        </w:rPr>
        <w:t>二</w:t>
      </w:r>
    </w:p>
    <w:p w:rsidR="003D0281" w:rsidRPr="003D0281" w:rsidRDefault="003D0281" w:rsidP="003D0281">
      <w:pPr>
        <w:pStyle w:val="a7"/>
        <w:numPr>
          <w:ilvl w:val="0"/>
          <w:numId w:val="11"/>
        </w:numPr>
        <w:ind w:leftChars="0" w:left="1560"/>
        <w:rPr>
          <w:rFonts w:ascii="標楷體" w:eastAsia="標楷體" w:hAnsi="標楷體"/>
        </w:rPr>
      </w:pPr>
      <w:r w:rsidRPr="003D0281">
        <w:rPr>
          <w:rFonts w:ascii="標楷體" w:eastAsia="標楷體" w:hAnsi="標楷體" w:hint="eastAsia"/>
        </w:rPr>
        <w:t>單選題：</w:t>
      </w:r>
    </w:p>
    <w:p w:rsidR="003D0281" w:rsidRPr="003D0281" w:rsidRDefault="003D0281" w:rsidP="003D0281">
      <w:pPr>
        <w:pStyle w:val="a7"/>
        <w:numPr>
          <w:ilvl w:val="0"/>
          <w:numId w:val="12"/>
        </w:numPr>
        <w:ind w:leftChars="0" w:left="1560"/>
        <w:rPr>
          <w:rFonts w:ascii="標楷體" w:eastAsia="標楷體" w:hAnsi="標楷體"/>
        </w:rPr>
      </w:pPr>
      <w:r w:rsidRPr="003D0281">
        <w:rPr>
          <w:rFonts w:ascii="標楷體" w:eastAsia="標楷體" w:hAnsi="標楷體" w:hint="eastAsia"/>
        </w:rPr>
        <w:t>素養命題題型有兩題，答對比率高達8成。</w:t>
      </w:r>
    </w:p>
    <w:p w:rsidR="003D0281" w:rsidRPr="003D0281" w:rsidRDefault="003D0281" w:rsidP="003D0281">
      <w:pPr>
        <w:pStyle w:val="a7"/>
        <w:numPr>
          <w:ilvl w:val="0"/>
          <w:numId w:val="12"/>
        </w:numPr>
        <w:ind w:leftChars="0" w:left="1560"/>
        <w:rPr>
          <w:rFonts w:ascii="標楷體" w:eastAsia="標楷體" w:hAnsi="標楷體"/>
        </w:rPr>
      </w:pPr>
      <w:r w:rsidRPr="003D0281">
        <w:rPr>
          <w:rFonts w:ascii="標楷體" w:eastAsia="標楷體" w:hAnsi="標楷體" w:hint="eastAsia"/>
        </w:rPr>
        <w:t>有一題是把實驗手冊的數據原封不動放入題目中，但學生答對比率不到一半，表示學生對於數據的使用及關係，即使做了實驗還是不太理解。</w:t>
      </w:r>
    </w:p>
    <w:p w:rsidR="003D0281" w:rsidRPr="003D0281" w:rsidRDefault="003D0281" w:rsidP="003D0281">
      <w:pPr>
        <w:pStyle w:val="a7"/>
        <w:numPr>
          <w:ilvl w:val="0"/>
          <w:numId w:val="11"/>
        </w:numPr>
        <w:ind w:leftChars="0" w:left="1560"/>
        <w:rPr>
          <w:rFonts w:ascii="標楷體" w:eastAsia="標楷體" w:hAnsi="標楷體"/>
        </w:rPr>
      </w:pPr>
      <w:r w:rsidRPr="003D0281">
        <w:rPr>
          <w:rFonts w:ascii="標楷體" w:eastAsia="標楷體" w:hAnsi="標楷體" w:hint="eastAsia"/>
        </w:rPr>
        <w:t>多選題：</w:t>
      </w:r>
    </w:p>
    <w:p w:rsidR="003D0281" w:rsidRPr="003D0281" w:rsidRDefault="003D0281" w:rsidP="003D0281">
      <w:pPr>
        <w:pStyle w:val="a7"/>
        <w:numPr>
          <w:ilvl w:val="0"/>
          <w:numId w:val="13"/>
        </w:numPr>
        <w:ind w:leftChars="0" w:left="1560"/>
        <w:rPr>
          <w:rFonts w:ascii="標楷體" w:eastAsia="標楷體" w:hAnsi="標楷體"/>
        </w:rPr>
      </w:pPr>
      <w:r w:rsidRPr="003D0281">
        <w:rPr>
          <w:rFonts w:ascii="標楷體" w:eastAsia="標楷體" w:hAnsi="標楷體" w:hint="eastAsia"/>
        </w:rPr>
        <w:t>有一題也是秒錶實驗題型，雖然沒有給反應物，但前面單選題有類似題型可以與上一題相互應。</w:t>
      </w:r>
    </w:p>
    <w:p w:rsidR="003D0281" w:rsidRPr="003D0281" w:rsidRDefault="003D0281" w:rsidP="003D0281">
      <w:pPr>
        <w:pStyle w:val="a7"/>
        <w:numPr>
          <w:ilvl w:val="0"/>
          <w:numId w:val="13"/>
        </w:numPr>
        <w:ind w:leftChars="0" w:left="1560"/>
        <w:rPr>
          <w:rFonts w:ascii="標楷體" w:eastAsia="標楷體" w:hAnsi="標楷體"/>
        </w:rPr>
      </w:pPr>
      <w:r w:rsidRPr="003D0281">
        <w:rPr>
          <w:rFonts w:ascii="標楷體" w:eastAsia="標楷體" w:hAnsi="標楷體" w:hint="eastAsia"/>
        </w:rPr>
        <w:lastRenderedPageBreak/>
        <w:t>分子動能分布圖，此題較有爭議在於碰撞位向是否需考慮，最後認為非重要影響因素，故不給分。</w:t>
      </w:r>
    </w:p>
    <w:p w:rsidR="003D0281" w:rsidRPr="003D0281" w:rsidRDefault="003D0281" w:rsidP="003D0281">
      <w:pPr>
        <w:pStyle w:val="a7"/>
        <w:numPr>
          <w:ilvl w:val="0"/>
          <w:numId w:val="11"/>
        </w:numPr>
        <w:ind w:leftChars="0" w:left="1560"/>
        <w:rPr>
          <w:rFonts w:ascii="標楷體" w:eastAsia="標楷體" w:hAnsi="標楷體"/>
        </w:rPr>
      </w:pPr>
      <w:r w:rsidRPr="003D0281">
        <w:rPr>
          <w:rFonts w:ascii="標楷體" w:eastAsia="標楷體" w:hAnsi="標楷體" w:hint="eastAsia"/>
        </w:rPr>
        <w:t>非選題：</w:t>
      </w:r>
    </w:p>
    <w:p w:rsidR="003D0281" w:rsidRPr="003D0281" w:rsidRDefault="003D0281" w:rsidP="003D0281">
      <w:pPr>
        <w:pStyle w:val="a7"/>
        <w:ind w:leftChars="0" w:left="1560"/>
        <w:rPr>
          <w:rFonts w:ascii="標楷體" w:eastAsia="標楷體" w:hAnsi="標楷體"/>
        </w:rPr>
      </w:pPr>
      <w:r w:rsidRPr="003D0281">
        <w:rPr>
          <w:rFonts w:ascii="標楷體" w:eastAsia="標楷體" w:hAnsi="標楷體" w:hint="eastAsia"/>
        </w:rPr>
        <w:t>總分21分，第1小題15分，屬計算題，大部份同學皆可拿到一半以上分數。第2小題6分，雖是單純配看看影響因素，但能全對的同學佔少數。</w:t>
      </w:r>
    </w:p>
    <w:p w:rsidR="003D0281" w:rsidRPr="003D0281" w:rsidRDefault="003D0281" w:rsidP="003D0281">
      <w:pPr>
        <w:pStyle w:val="a7"/>
        <w:numPr>
          <w:ilvl w:val="0"/>
          <w:numId w:val="11"/>
        </w:numPr>
        <w:ind w:leftChars="0" w:left="1560"/>
        <w:rPr>
          <w:rFonts w:ascii="標楷體" w:eastAsia="標楷體" w:hAnsi="標楷體"/>
        </w:rPr>
      </w:pPr>
      <w:r w:rsidRPr="003D0281">
        <w:rPr>
          <w:rFonts w:ascii="標楷體" w:eastAsia="標楷體" w:hAnsi="標楷體" w:hint="eastAsia"/>
        </w:rPr>
        <w:t>總評：</w:t>
      </w:r>
    </w:p>
    <w:p w:rsidR="003D0281" w:rsidRPr="003D0281" w:rsidRDefault="003D0281" w:rsidP="003D0281">
      <w:pPr>
        <w:pStyle w:val="a7"/>
        <w:ind w:leftChars="0" w:left="1560"/>
        <w:rPr>
          <w:rFonts w:ascii="標楷體" w:eastAsia="標楷體" w:hAnsi="標楷體"/>
        </w:rPr>
      </w:pPr>
      <w:r w:rsidRPr="003D0281">
        <w:rPr>
          <w:rFonts w:ascii="標楷體" w:eastAsia="標楷體" w:hAnsi="標楷體" w:hint="eastAsia"/>
        </w:rPr>
        <w:t>本次各班平均皆有超過60分，表示題目難易適中。非選題也不至於很多0分。但是實驗題部分還是需要在做完實驗後，再做加強練習相關題型。</w:t>
      </w:r>
    </w:p>
    <w:p w:rsidR="003D0281" w:rsidRDefault="003D0281" w:rsidP="003D0281">
      <w:pPr>
        <w:pStyle w:val="a7"/>
        <w:ind w:leftChars="0" w:left="966"/>
        <w:rPr>
          <w:rFonts w:ascii="標楷體" w:eastAsia="標楷體" w:hAnsi="標楷體"/>
          <w:bdr w:val="single" w:sz="4" w:space="0" w:color="auto"/>
        </w:rPr>
      </w:pPr>
      <w:r w:rsidRPr="003D0281">
        <w:rPr>
          <w:rFonts w:ascii="標楷體" w:eastAsia="標楷體" w:hAnsi="標楷體" w:hint="eastAsia"/>
          <w:bdr w:val="single" w:sz="4" w:space="0" w:color="auto"/>
        </w:rPr>
        <w:t>高</w:t>
      </w:r>
      <w:r>
        <w:rPr>
          <w:rFonts w:ascii="標楷體" w:eastAsia="標楷體" w:hAnsi="標楷體" w:hint="eastAsia"/>
          <w:bdr w:val="single" w:sz="4" w:space="0" w:color="auto"/>
        </w:rPr>
        <w:t>三</w:t>
      </w:r>
    </w:p>
    <w:p w:rsidR="003D0281" w:rsidRPr="003D0281" w:rsidRDefault="003D0281" w:rsidP="003D0281">
      <w:pPr>
        <w:pStyle w:val="a7"/>
        <w:numPr>
          <w:ilvl w:val="0"/>
          <w:numId w:val="14"/>
        </w:numPr>
        <w:ind w:leftChars="0" w:left="1560"/>
        <w:rPr>
          <w:rFonts w:ascii="標楷體" w:eastAsia="標楷體" w:hAnsi="標楷體"/>
        </w:rPr>
      </w:pPr>
      <w:r w:rsidRPr="003D0281">
        <w:rPr>
          <w:rFonts w:ascii="標楷體" w:eastAsia="標楷體" w:hAnsi="標楷體" w:hint="eastAsia"/>
        </w:rPr>
        <w:t>本次段考範圍為記憶性單元，而且題目從共同講義修編產生，難度不高。學生成績呈現兩極化，部分班級均標約70分，部分班級則約50分，且各班的標準差也大(</w:t>
      </w:r>
      <w:r w:rsidRPr="003D0281">
        <w:rPr>
          <w:rFonts w:ascii="標楷體" w:eastAsia="標楷體" w:hAnsi="標楷體"/>
        </w:rPr>
        <w:t>18~26</w:t>
      </w:r>
      <w:r w:rsidRPr="003D0281">
        <w:rPr>
          <w:rFonts w:ascii="標楷體" w:eastAsia="標楷體" w:hAnsi="標楷體" w:hint="eastAsia"/>
        </w:rPr>
        <w:t>分)。</w:t>
      </w:r>
    </w:p>
    <w:p w:rsidR="003D0281" w:rsidRPr="003D0281" w:rsidRDefault="003D0281" w:rsidP="003D0281">
      <w:pPr>
        <w:pStyle w:val="a7"/>
        <w:numPr>
          <w:ilvl w:val="0"/>
          <w:numId w:val="14"/>
        </w:numPr>
        <w:ind w:leftChars="0" w:left="1560"/>
        <w:rPr>
          <w:rFonts w:ascii="標楷體" w:eastAsia="標楷體" w:hAnsi="標楷體"/>
        </w:rPr>
      </w:pPr>
      <w:r w:rsidRPr="003D0281">
        <w:rPr>
          <w:rFonts w:ascii="標楷體" w:eastAsia="標楷體" w:hAnsi="標楷體" w:hint="eastAsia"/>
        </w:rPr>
        <w:t>學生訪談的意見：(1)部分同學準備大學甄選面試，較無心力準備本次段考。(2)若該科目為日後大學端需要，才會努力準備。(3)綜合上述兩原因故成績似乎沒有參考價值。</w:t>
      </w:r>
    </w:p>
    <w:p w:rsidR="003D0281" w:rsidRPr="00CF0C3C" w:rsidRDefault="003D0281" w:rsidP="00F915FA">
      <w:pPr>
        <w:pStyle w:val="a7"/>
        <w:ind w:leftChars="0" w:left="966"/>
        <w:rPr>
          <w:rFonts w:ascii="標楷體" w:eastAsia="標楷體" w:hAnsi="標楷體"/>
          <w:shd w:val="pct15" w:color="auto" w:fill="FFFFFF"/>
        </w:rPr>
      </w:pPr>
      <w:r w:rsidRPr="00CF0C3C">
        <w:rPr>
          <w:rFonts w:ascii="標楷體" w:eastAsia="標楷體" w:hAnsi="標楷體" w:hint="eastAsia"/>
          <w:shd w:val="pct15" w:color="auto" w:fill="FFFFFF"/>
        </w:rPr>
        <w:t>生物科：</w:t>
      </w:r>
    </w:p>
    <w:p w:rsidR="00365800" w:rsidRPr="00365800" w:rsidRDefault="00365800" w:rsidP="00365800">
      <w:pPr>
        <w:pStyle w:val="a7"/>
        <w:ind w:leftChars="531" w:left="1274" w:firstLineChars="200" w:firstLine="480"/>
        <w:rPr>
          <w:rFonts w:ascii="標楷體" w:eastAsia="標楷體" w:hAnsi="標楷體"/>
        </w:rPr>
      </w:pPr>
      <w:r w:rsidRPr="00365800">
        <w:rPr>
          <w:rFonts w:ascii="標楷體" w:eastAsia="標楷體" w:hAnsi="標楷體" w:hint="eastAsia"/>
        </w:rPr>
        <w:t>本次題目重概念與計算，試題中等偏難，如在基因的遺傳單元，學生要由子代回推親代的基因是否連鎖，連鎖後互換的機率應為多少，整個過程需要比較多的思考程序，答題上會花比較多時間。</w:t>
      </w:r>
    </w:p>
    <w:p w:rsidR="00365800" w:rsidRPr="00365800" w:rsidRDefault="00365800" w:rsidP="00365800">
      <w:pPr>
        <w:pStyle w:val="a7"/>
        <w:ind w:leftChars="531" w:left="1274" w:firstLineChars="200" w:firstLine="480"/>
        <w:rPr>
          <w:rFonts w:ascii="標楷體" w:eastAsia="標楷體" w:hAnsi="標楷體"/>
        </w:rPr>
      </w:pPr>
      <w:r w:rsidRPr="00365800">
        <w:rPr>
          <w:rFonts w:ascii="標楷體" w:eastAsia="標楷體" w:hAnsi="標楷體" w:hint="eastAsia"/>
        </w:rPr>
        <w:t>其中實驗題請依照題目中的實驗結果，進行血型的推論，以培養學生論證分析之素養。</w:t>
      </w:r>
    </w:p>
    <w:p w:rsidR="00365800" w:rsidRPr="00365800" w:rsidRDefault="00365800" w:rsidP="00365800">
      <w:pPr>
        <w:pStyle w:val="a7"/>
        <w:ind w:leftChars="531" w:left="1274" w:firstLineChars="200" w:firstLine="480"/>
        <w:rPr>
          <w:rFonts w:ascii="標楷體" w:eastAsia="標楷體" w:hAnsi="標楷體"/>
        </w:rPr>
      </w:pPr>
      <w:r w:rsidRPr="00365800">
        <w:rPr>
          <w:rFonts w:ascii="標楷體" w:eastAsia="標楷體" w:hAnsi="標楷體" w:hint="eastAsia"/>
        </w:rPr>
        <w:t>多選題中以基因圖譜之概念為基礎，進行各基因互換率概念的延伸，亦可測試學生邏輯推理及實際應用之能力。整體來說各章節分佈平均，但部分題目敘述不夠完整，易讓學生混淆而無法判斷，因此有兩題部分答案給分。</w:t>
      </w:r>
    </w:p>
    <w:p w:rsidR="00365800" w:rsidRDefault="00365800" w:rsidP="00365800">
      <w:pPr>
        <w:pStyle w:val="a7"/>
        <w:ind w:leftChars="531" w:left="1274" w:firstLineChars="200" w:firstLine="480"/>
        <w:rPr>
          <w:rFonts w:ascii="標楷體" w:eastAsia="標楷體" w:hAnsi="標楷體"/>
        </w:rPr>
      </w:pPr>
      <w:r w:rsidRPr="00365800">
        <w:rPr>
          <w:rFonts w:ascii="標楷體" w:eastAsia="標楷體" w:hAnsi="標楷體" w:hint="eastAsia"/>
        </w:rPr>
        <w:t>閱讀題的作答除了需要具備閱讀理解能力之外，亦需要對課程內容有一定的熟悉度，加上邏輯論證能力才能完全答對。</w:t>
      </w:r>
    </w:p>
    <w:p w:rsidR="003D0281" w:rsidRPr="003F17FA" w:rsidRDefault="003D0281" w:rsidP="00F915FA">
      <w:pPr>
        <w:pStyle w:val="a7"/>
        <w:ind w:leftChars="0" w:left="966"/>
        <w:rPr>
          <w:rFonts w:ascii="標楷體" w:eastAsia="標楷體" w:hAnsi="標楷體"/>
          <w:shd w:val="pct15" w:color="auto" w:fill="FFFFFF"/>
        </w:rPr>
      </w:pPr>
      <w:r w:rsidRPr="003F17FA">
        <w:rPr>
          <w:rFonts w:ascii="標楷體" w:eastAsia="標楷體" w:hAnsi="標楷體" w:hint="eastAsia"/>
          <w:shd w:val="pct15" w:color="auto" w:fill="FFFFFF"/>
        </w:rPr>
        <w:t>地球科學科：</w:t>
      </w:r>
    </w:p>
    <w:p w:rsidR="00CF0C3C" w:rsidRDefault="00CF0C3C" w:rsidP="00CF0C3C">
      <w:pPr>
        <w:pStyle w:val="a7"/>
        <w:ind w:leftChars="0" w:left="966"/>
        <w:rPr>
          <w:rFonts w:ascii="標楷體" w:eastAsia="標楷體" w:hAnsi="標楷體"/>
          <w:bdr w:val="single" w:sz="4" w:space="0" w:color="auto"/>
        </w:rPr>
      </w:pPr>
      <w:r w:rsidRPr="003D0281">
        <w:rPr>
          <w:rFonts w:ascii="標楷體" w:eastAsia="標楷體" w:hAnsi="標楷體" w:hint="eastAsia"/>
          <w:bdr w:val="single" w:sz="4" w:space="0" w:color="auto"/>
        </w:rPr>
        <w:t>高</w:t>
      </w:r>
      <w:r>
        <w:rPr>
          <w:rFonts w:ascii="標楷體" w:eastAsia="標楷體" w:hAnsi="標楷體" w:hint="eastAsia"/>
          <w:bdr w:val="single" w:sz="4" w:space="0" w:color="auto"/>
        </w:rPr>
        <w:t>一</w:t>
      </w:r>
    </w:p>
    <w:p w:rsidR="00CF0C3C" w:rsidRPr="00FA6631" w:rsidRDefault="00CF0C3C" w:rsidP="00CF0C3C">
      <w:pPr>
        <w:spacing w:line="460" w:lineRule="exact"/>
        <w:ind w:leftChars="531" w:left="1274"/>
        <w:rPr>
          <w:rFonts w:eastAsia="標楷體"/>
        </w:rPr>
      </w:pPr>
      <w:r w:rsidRPr="00FA6631">
        <w:rPr>
          <w:rFonts w:eastAsia="標楷體"/>
        </w:rPr>
        <w:t xml:space="preserve">1. </w:t>
      </w:r>
      <w:r w:rsidRPr="00FA6631">
        <w:rPr>
          <w:rFonts w:eastAsia="標楷體"/>
        </w:rPr>
        <w:t>教師在命題時，希望題目難度適中，不僅試題具有鑑別度，也不會因為難度太高而抹滅學生的努力及降低學生的學習熱情，因此規畫試題均分約為</w:t>
      </w:r>
      <w:r w:rsidRPr="00FA6631">
        <w:rPr>
          <w:rFonts w:eastAsia="標楷體"/>
        </w:rPr>
        <w:t>75</w:t>
      </w:r>
      <w:r w:rsidRPr="00FA6631">
        <w:rPr>
          <w:rFonts w:eastAsia="標楷體"/>
        </w:rPr>
        <w:t>分。</w:t>
      </w:r>
    </w:p>
    <w:p w:rsidR="00CF0C3C" w:rsidRPr="00FA6631" w:rsidRDefault="00CF0C3C" w:rsidP="00CF0C3C">
      <w:pPr>
        <w:spacing w:line="460" w:lineRule="exact"/>
        <w:ind w:leftChars="531" w:left="1274"/>
        <w:rPr>
          <w:rFonts w:eastAsia="標楷體"/>
        </w:rPr>
      </w:pPr>
      <w:r w:rsidRPr="00FA6631">
        <w:rPr>
          <w:rFonts w:eastAsia="標楷體"/>
        </w:rPr>
        <w:t xml:space="preserve">2. </w:t>
      </w:r>
      <w:r w:rsidRPr="00FA6631">
        <w:rPr>
          <w:rFonts w:eastAsia="標楷體"/>
        </w:rPr>
        <w:t>高一學生經由作答第二次期考試卷所得均分為</w:t>
      </w:r>
      <w:r w:rsidRPr="00FA6631">
        <w:rPr>
          <w:rFonts w:eastAsia="標楷體"/>
        </w:rPr>
        <w:t>77.3</w:t>
      </w:r>
      <w:r w:rsidRPr="00FA6631">
        <w:rPr>
          <w:rFonts w:eastAsia="標楷體"/>
        </w:rPr>
        <w:t>分，與教師事前訂定均分相似，且測驗表現更好。</w:t>
      </w:r>
    </w:p>
    <w:p w:rsidR="00CF0C3C" w:rsidRPr="00CF0C3C" w:rsidRDefault="00CF0C3C" w:rsidP="00CF0C3C">
      <w:pPr>
        <w:spacing w:line="460" w:lineRule="exact"/>
        <w:ind w:leftChars="531" w:left="1274"/>
        <w:rPr>
          <w:rFonts w:eastAsia="標楷體" w:hint="eastAsia"/>
        </w:rPr>
      </w:pPr>
      <w:r w:rsidRPr="00FA6631">
        <w:rPr>
          <w:rFonts w:eastAsia="標楷體"/>
        </w:rPr>
        <w:t xml:space="preserve">3. </w:t>
      </w:r>
      <w:r w:rsidRPr="00FA6631">
        <w:rPr>
          <w:rFonts w:eastAsia="標楷體"/>
        </w:rPr>
        <w:t>此份試卷難度雖然預設在均分</w:t>
      </w:r>
      <w:r w:rsidRPr="00FA6631">
        <w:rPr>
          <w:rFonts w:eastAsia="標楷體"/>
        </w:rPr>
        <w:t>75</w:t>
      </w:r>
      <w:r w:rsidRPr="00FA6631">
        <w:rPr>
          <w:rFonts w:eastAsia="標楷體"/>
        </w:rPr>
        <w:t>分，但是試題內容涵蓋抽象天文觀念、圖表判斷與計算應用等，因此學生均分接近且高於預設值，值得讚許。</w:t>
      </w:r>
    </w:p>
    <w:p w:rsidR="00CF0C3C" w:rsidRDefault="00CF0C3C" w:rsidP="00CF0C3C">
      <w:pPr>
        <w:pStyle w:val="a7"/>
        <w:ind w:leftChars="0" w:left="966"/>
        <w:rPr>
          <w:rFonts w:ascii="標楷體" w:eastAsia="標楷體" w:hAnsi="標楷體"/>
          <w:bdr w:val="single" w:sz="4" w:space="0" w:color="auto"/>
        </w:rPr>
      </w:pPr>
      <w:r w:rsidRPr="003D0281">
        <w:rPr>
          <w:rFonts w:ascii="標楷體" w:eastAsia="標楷體" w:hAnsi="標楷體" w:hint="eastAsia"/>
          <w:bdr w:val="single" w:sz="4" w:space="0" w:color="auto"/>
        </w:rPr>
        <w:t>高</w:t>
      </w:r>
      <w:r>
        <w:rPr>
          <w:rFonts w:ascii="標楷體" w:eastAsia="標楷體" w:hAnsi="標楷體" w:hint="eastAsia"/>
          <w:bdr w:val="single" w:sz="4" w:space="0" w:color="auto"/>
        </w:rPr>
        <w:t>二1、2類組</w:t>
      </w:r>
    </w:p>
    <w:p w:rsidR="00CF0C3C" w:rsidRPr="00FA6631" w:rsidRDefault="00CF0C3C" w:rsidP="00CF0C3C">
      <w:pPr>
        <w:spacing w:line="460" w:lineRule="exact"/>
        <w:ind w:leftChars="531" w:left="1274"/>
        <w:rPr>
          <w:rFonts w:eastAsia="標楷體"/>
        </w:rPr>
      </w:pPr>
      <w:r w:rsidRPr="00FA6631">
        <w:rPr>
          <w:rFonts w:eastAsia="標楷體"/>
        </w:rPr>
        <w:t xml:space="preserve">1. </w:t>
      </w:r>
      <w:r w:rsidRPr="00FA6631">
        <w:rPr>
          <w:rFonts w:eastAsia="標楷體"/>
        </w:rPr>
        <w:t>教師在命題時，不論是命高一或高二的試卷，都是規畫試題均分約為</w:t>
      </w:r>
      <w:r w:rsidRPr="00FA6631">
        <w:rPr>
          <w:rFonts w:eastAsia="標楷體"/>
        </w:rPr>
        <w:t>75</w:t>
      </w:r>
      <w:r w:rsidRPr="00FA6631">
        <w:rPr>
          <w:rFonts w:eastAsia="標楷體"/>
        </w:rPr>
        <w:t>分。</w:t>
      </w:r>
    </w:p>
    <w:p w:rsidR="00CF0C3C" w:rsidRPr="00FA6631" w:rsidRDefault="00CF0C3C" w:rsidP="00CF0C3C">
      <w:pPr>
        <w:spacing w:line="460" w:lineRule="exact"/>
        <w:ind w:leftChars="531" w:left="1274"/>
        <w:rPr>
          <w:rFonts w:eastAsia="標楷體"/>
        </w:rPr>
      </w:pPr>
      <w:r w:rsidRPr="00FA6631">
        <w:rPr>
          <w:rFonts w:eastAsia="標楷體"/>
        </w:rPr>
        <w:t xml:space="preserve">2. </w:t>
      </w:r>
      <w:r w:rsidRPr="00FA6631">
        <w:rPr>
          <w:rFonts w:eastAsia="標楷體"/>
        </w:rPr>
        <w:t>高二學生經由作答第二次期考試卷所得均分為</w:t>
      </w:r>
      <w:r w:rsidRPr="00FA6631">
        <w:rPr>
          <w:rFonts w:eastAsia="標楷體"/>
        </w:rPr>
        <w:t>69.9</w:t>
      </w:r>
      <w:r w:rsidRPr="00FA6631">
        <w:rPr>
          <w:rFonts w:eastAsia="標楷體"/>
        </w:rPr>
        <w:t>分，與教師事前訂定均分</w:t>
      </w:r>
      <w:r w:rsidRPr="00FA6631">
        <w:rPr>
          <w:rFonts w:eastAsia="標楷體"/>
        </w:rPr>
        <w:lastRenderedPageBreak/>
        <w:t>有所差異。</w:t>
      </w:r>
    </w:p>
    <w:p w:rsidR="00CF0C3C" w:rsidRPr="00F915FA" w:rsidRDefault="00CF0C3C" w:rsidP="00CF0C3C">
      <w:pPr>
        <w:spacing w:line="460" w:lineRule="exact"/>
        <w:ind w:leftChars="531" w:left="1274"/>
        <w:rPr>
          <w:rFonts w:ascii="標楷體" w:eastAsia="標楷體" w:hAnsi="標楷體" w:hint="eastAsia"/>
        </w:rPr>
      </w:pPr>
      <w:r w:rsidRPr="00FA6631">
        <w:rPr>
          <w:rFonts w:eastAsia="標楷體"/>
        </w:rPr>
        <w:t xml:space="preserve">3. </w:t>
      </w:r>
      <w:r w:rsidRPr="00FA6631">
        <w:rPr>
          <w:rFonts w:eastAsia="標楷體"/>
        </w:rPr>
        <w:t>若進一步分析各類組得分，第一類組均分為</w:t>
      </w:r>
      <w:r w:rsidRPr="00FA6631">
        <w:rPr>
          <w:rFonts w:eastAsia="標楷體"/>
        </w:rPr>
        <w:t>67.6</w:t>
      </w:r>
      <w:r w:rsidRPr="00FA6631">
        <w:rPr>
          <w:rFonts w:eastAsia="標楷體"/>
        </w:rPr>
        <w:t>分，第二類組均分為</w:t>
      </w:r>
      <w:r w:rsidRPr="00FA6631">
        <w:rPr>
          <w:rFonts w:eastAsia="標楷體"/>
        </w:rPr>
        <w:t>76.75</w:t>
      </w:r>
      <w:r w:rsidRPr="00FA6631">
        <w:rPr>
          <w:rFonts w:eastAsia="標楷體"/>
        </w:rPr>
        <w:t>分；推測地科為理科科目，此份試卷亦包含較多計算題，因此第一類組學生可能較不擅長。雖然學測將轉為五選四的選考，但是試卷仍沒有因類組不同而有差異，所以第一類組的學生仍需學習一定的理科基礎能力，如同第二、三類組學生也需具備文科基礎能力般。</w:t>
      </w:r>
    </w:p>
    <w:p w:rsidR="00CA73F9" w:rsidRDefault="00F915FA" w:rsidP="00CA73F9">
      <w:pPr>
        <w:pStyle w:val="a7"/>
        <w:numPr>
          <w:ilvl w:val="0"/>
          <w:numId w:val="3"/>
        </w:numPr>
        <w:ind w:leftChars="0"/>
        <w:rPr>
          <w:rFonts w:ascii="標楷體" w:eastAsia="標楷體" w:hAnsi="標楷體"/>
        </w:rPr>
      </w:pPr>
      <w:r w:rsidRPr="00F915FA">
        <w:rPr>
          <w:rFonts w:ascii="標楷體" w:eastAsia="標楷體" w:hAnsi="標楷體" w:hint="eastAsia"/>
        </w:rPr>
        <w:t>高一自然科連開或不連</w:t>
      </w:r>
      <w:r>
        <w:rPr>
          <w:rFonts w:ascii="標楷體" w:eastAsia="標楷體" w:hAnsi="標楷體" w:hint="eastAsia"/>
        </w:rPr>
        <w:t>開：</w:t>
      </w:r>
    </w:p>
    <w:p w:rsidR="00F915FA" w:rsidRDefault="004B3911" w:rsidP="00F915FA">
      <w:pPr>
        <w:pStyle w:val="a7"/>
        <w:ind w:leftChars="0" w:left="966"/>
        <w:rPr>
          <w:rFonts w:ascii="標楷體" w:eastAsia="標楷體" w:hAnsi="標楷體"/>
        </w:rPr>
      </w:pPr>
      <w:r w:rsidRPr="003D0281">
        <w:rPr>
          <w:rFonts w:ascii="標楷體" w:eastAsia="標楷體" w:hAnsi="標楷體" w:hint="eastAsia"/>
          <w:shd w:val="pct15" w:color="auto" w:fill="FFFFFF"/>
        </w:rPr>
        <w:t>投票表決結果：連開1票，不連開3票。自然科表決結果為不連開。(備註：地科高一希望連開，乃因高二無作實驗機會，僅高一有，故連開有利於上實驗課。)</w:t>
      </w:r>
    </w:p>
    <w:p w:rsidR="004B3911" w:rsidRDefault="004B3911" w:rsidP="00CA73F9">
      <w:pPr>
        <w:pStyle w:val="a7"/>
        <w:numPr>
          <w:ilvl w:val="0"/>
          <w:numId w:val="3"/>
        </w:numPr>
        <w:ind w:leftChars="0"/>
        <w:rPr>
          <w:rFonts w:ascii="標楷體" w:eastAsia="標楷體" w:hAnsi="標楷體"/>
        </w:rPr>
      </w:pPr>
      <w:r w:rsidRPr="004B3911">
        <w:rPr>
          <w:rFonts w:ascii="標楷體" w:eastAsia="標楷體" w:hAnsi="標楷體" w:hint="eastAsia"/>
        </w:rPr>
        <w:t>110學年度後彈性學習規畫</w:t>
      </w:r>
      <w:r>
        <w:rPr>
          <w:rFonts w:ascii="標楷體" w:eastAsia="標楷體" w:hAnsi="標楷體" w:hint="eastAsia"/>
        </w:rPr>
        <w:t>：</w:t>
      </w:r>
    </w:p>
    <w:tbl>
      <w:tblPr>
        <w:tblStyle w:val="a8"/>
        <w:tblW w:w="0" w:type="auto"/>
        <w:tblInd w:w="360" w:type="dxa"/>
        <w:tblLook w:val="04A0" w:firstRow="1" w:lastRow="0" w:firstColumn="1" w:lastColumn="0" w:noHBand="0" w:noVBand="1"/>
      </w:tblPr>
      <w:tblGrid>
        <w:gridCol w:w="1853"/>
        <w:gridCol w:w="1853"/>
        <w:gridCol w:w="1854"/>
        <w:gridCol w:w="1854"/>
        <w:gridCol w:w="1854"/>
      </w:tblGrid>
      <w:tr w:rsidR="004B3911" w:rsidRPr="003D0281" w:rsidTr="006365EF">
        <w:tc>
          <w:tcPr>
            <w:tcW w:w="5560" w:type="dxa"/>
            <w:gridSpan w:val="3"/>
          </w:tcPr>
          <w:p w:rsidR="004B3911" w:rsidRPr="003D0281" w:rsidRDefault="004B3911" w:rsidP="006365EF">
            <w:pPr>
              <w:pStyle w:val="a7"/>
              <w:spacing w:line="0" w:lineRule="atLeast"/>
              <w:ind w:leftChars="0" w:left="0"/>
              <w:jc w:val="center"/>
              <w:rPr>
                <w:rFonts w:ascii="標楷體" w:eastAsia="標楷體" w:hAnsi="標楷體"/>
              </w:rPr>
            </w:pPr>
            <w:r w:rsidRPr="003D0281">
              <w:rPr>
                <w:rFonts w:ascii="標楷體" w:eastAsia="標楷體" w:hAnsi="標楷體" w:hint="eastAsia"/>
              </w:rPr>
              <w:t>110高一</w:t>
            </w:r>
          </w:p>
        </w:tc>
        <w:tc>
          <w:tcPr>
            <w:tcW w:w="1854" w:type="dxa"/>
          </w:tcPr>
          <w:p w:rsidR="004B3911" w:rsidRPr="003D0281" w:rsidRDefault="004B3911" w:rsidP="006365EF">
            <w:pPr>
              <w:pStyle w:val="a7"/>
              <w:spacing w:line="0" w:lineRule="atLeast"/>
              <w:ind w:leftChars="0" w:left="0"/>
              <w:jc w:val="center"/>
              <w:rPr>
                <w:rFonts w:ascii="標楷體" w:eastAsia="標楷體" w:hAnsi="標楷體"/>
              </w:rPr>
            </w:pPr>
            <w:r w:rsidRPr="003D0281">
              <w:rPr>
                <w:rFonts w:ascii="標楷體" w:eastAsia="標楷體" w:hAnsi="標楷體" w:hint="eastAsia"/>
              </w:rPr>
              <w:t>110高二</w:t>
            </w:r>
          </w:p>
        </w:tc>
        <w:tc>
          <w:tcPr>
            <w:tcW w:w="1854" w:type="dxa"/>
          </w:tcPr>
          <w:p w:rsidR="004B3911" w:rsidRPr="003D0281" w:rsidRDefault="004B3911" w:rsidP="006365EF">
            <w:pPr>
              <w:pStyle w:val="a7"/>
              <w:spacing w:line="0" w:lineRule="atLeast"/>
              <w:ind w:leftChars="0" w:left="0"/>
              <w:jc w:val="center"/>
              <w:rPr>
                <w:rFonts w:ascii="標楷體" w:eastAsia="標楷體" w:hAnsi="標楷體"/>
              </w:rPr>
            </w:pPr>
            <w:r w:rsidRPr="003D0281">
              <w:rPr>
                <w:rFonts w:ascii="標楷體" w:eastAsia="標楷體" w:hAnsi="標楷體" w:hint="eastAsia"/>
              </w:rPr>
              <w:t>110高三</w:t>
            </w:r>
          </w:p>
        </w:tc>
      </w:tr>
      <w:tr w:rsidR="004B3911" w:rsidRPr="003D0281" w:rsidTr="006365EF">
        <w:tc>
          <w:tcPr>
            <w:tcW w:w="1853"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週一</w:t>
            </w:r>
          </w:p>
        </w:tc>
        <w:tc>
          <w:tcPr>
            <w:tcW w:w="1853"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週四</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週五</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週五</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週五</w:t>
            </w:r>
          </w:p>
        </w:tc>
      </w:tr>
      <w:tr w:rsidR="004B3911" w:rsidRPr="003D0281" w:rsidTr="006365EF">
        <w:tc>
          <w:tcPr>
            <w:tcW w:w="1853"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彈性學習之1充實補強</w:t>
            </w:r>
          </w:p>
        </w:tc>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p>
        </w:tc>
      </w:tr>
      <w:tr w:rsidR="004B3911" w:rsidRPr="003D0281" w:rsidTr="006365EF">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3"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多元選修</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彈性學習之2自主學習</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彈性學習之2自主學習</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彈性學習之3自主學習</w:t>
            </w:r>
          </w:p>
        </w:tc>
      </w:tr>
      <w:tr w:rsidR="004B3911" w:rsidRPr="003D0281" w:rsidTr="006365EF">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3"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多元選修</w:t>
            </w:r>
          </w:p>
        </w:tc>
        <w:tc>
          <w:tcPr>
            <w:tcW w:w="1854"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p>
        </w:tc>
      </w:tr>
      <w:tr w:rsidR="004B3911" w:rsidRPr="003D0281" w:rsidTr="006365EF">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3"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多元選修</w:t>
            </w:r>
          </w:p>
        </w:tc>
        <w:tc>
          <w:tcPr>
            <w:tcW w:w="1854"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p>
        </w:tc>
      </w:tr>
      <w:tr w:rsidR="004B3911" w:rsidRPr="003D0281" w:rsidTr="006365EF">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團體活動之2班級活動</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團體活動之2班級活動</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團體活動之</w:t>
            </w:r>
            <w:r w:rsidRPr="003D0281">
              <w:rPr>
                <w:rFonts w:ascii="標楷體" w:eastAsia="標楷體" w:hAnsi="標楷體"/>
              </w:rPr>
              <w:t>1</w:t>
            </w:r>
            <w:r w:rsidRPr="003D0281">
              <w:rPr>
                <w:rFonts w:ascii="標楷體" w:eastAsia="標楷體" w:hAnsi="標楷體" w:hint="eastAsia"/>
              </w:rPr>
              <w:t>班級活動</w:t>
            </w:r>
          </w:p>
        </w:tc>
      </w:tr>
      <w:tr w:rsidR="004B3911" w:rsidRPr="003D0281" w:rsidTr="006365EF">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團體活動之1週會</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團體活動之1週會</w:t>
            </w:r>
          </w:p>
        </w:tc>
        <w:tc>
          <w:tcPr>
            <w:tcW w:w="1854" w:type="dxa"/>
          </w:tcPr>
          <w:p w:rsidR="004B3911" w:rsidRPr="003D0281" w:rsidRDefault="004B3911" w:rsidP="006365EF">
            <w:pPr>
              <w:pStyle w:val="a7"/>
              <w:spacing w:line="0" w:lineRule="atLeast"/>
              <w:ind w:leftChars="0" w:left="0"/>
              <w:rPr>
                <w:rFonts w:ascii="標楷體" w:eastAsia="標楷體" w:hAnsi="標楷體"/>
              </w:rPr>
            </w:pPr>
          </w:p>
        </w:tc>
      </w:tr>
      <w:tr w:rsidR="004B3911" w:rsidRPr="003D0281" w:rsidTr="006365EF">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3" w:type="dxa"/>
          </w:tcPr>
          <w:p w:rsidR="004B3911" w:rsidRPr="003D0281" w:rsidRDefault="004B3911" w:rsidP="006365EF">
            <w:pPr>
              <w:pStyle w:val="a7"/>
              <w:spacing w:line="0" w:lineRule="atLeast"/>
              <w:ind w:leftChars="0" w:left="0"/>
              <w:rPr>
                <w:rFonts w:ascii="標楷體" w:eastAsia="標楷體" w:hAnsi="標楷體"/>
              </w:rPr>
            </w:pP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團體活動之3社團活動</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團體活動之3社團活動</w:t>
            </w:r>
          </w:p>
        </w:tc>
        <w:tc>
          <w:tcPr>
            <w:tcW w:w="1854" w:type="dxa"/>
          </w:tcPr>
          <w:p w:rsidR="004B3911" w:rsidRPr="003D0281" w:rsidRDefault="004B3911" w:rsidP="006365EF">
            <w:pPr>
              <w:pStyle w:val="a7"/>
              <w:spacing w:line="0" w:lineRule="atLeast"/>
              <w:ind w:leftChars="0" w:left="0"/>
              <w:rPr>
                <w:rFonts w:ascii="標楷體" w:eastAsia="標楷體" w:hAnsi="標楷體"/>
              </w:rPr>
            </w:pPr>
            <w:r w:rsidRPr="003D0281">
              <w:rPr>
                <w:rFonts w:ascii="標楷體" w:eastAsia="標楷體" w:hAnsi="標楷體" w:hint="eastAsia"/>
              </w:rPr>
              <w:t>團體活動之2學術社團</w:t>
            </w:r>
          </w:p>
        </w:tc>
      </w:tr>
    </w:tbl>
    <w:p w:rsidR="004B3911" w:rsidRDefault="004B3911" w:rsidP="00CA73F9">
      <w:pPr>
        <w:pStyle w:val="a7"/>
        <w:numPr>
          <w:ilvl w:val="0"/>
          <w:numId w:val="3"/>
        </w:numPr>
        <w:ind w:leftChars="0"/>
        <w:rPr>
          <w:rFonts w:ascii="標楷體" w:eastAsia="標楷體" w:hAnsi="標楷體"/>
        </w:rPr>
      </w:pPr>
      <w:r w:rsidRPr="004B3911">
        <w:rPr>
          <w:rFonts w:ascii="標楷體" w:eastAsia="標楷體" w:hAnsi="標楷體" w:hint="eastAsia"/>
        </w:rPr>
        <w:t>108課綱探究與實作最新資訊</w:t>
      </w:r>
      <w:r w:rsidR="00CA73F9">
        <w:rPr>
          <w:rFonts w:ascii="標楷體" w:eastAsia="標楷體" w:hAnsi="標楷體" w:hint="eastAsia"/>
        </w:rPr>
        <w:t>：</w:t>
      </w:r>
    </w:p>
    <w:p w:rsidR="004B3911" w:rsidRDefault="004B3911" w:rsidP="004B3911">
      <w:pPr>
        <w:pStyle w:val="a7"/>
        <w:ind w:leftChars="0" w:left="966"/>
        <w:rPr>
          <w:rFonts w:ascii="標楷體" w:eastAsia="標楷體" w:hAnsi="標楷體"/>
        </w:rPr>
      </w:pPr>
      <w:r w:rsidRPr="004B3911">
        <w:rPr>
          <w:rFonts w:ascii="標楷體" w:eastAsia="標楷體" w:hAnsi="標楷體" w:hint="eastAsia"/>
        </w:rPr>
        <w:t>物理、化學、地球科學及生物每科仍然是2到4學分，但在備註欄加一條，「固定必修學分數應含1/3跨科目之主題式探究與實作課程內容」。</w:t>
      </w:r>
    </w:p>
    <w:p w:rsidR="00CA73F9" w:rsidRDefault="004B3911" w:rsidP="00CA73F9">
      <w:pPr>
        <w:pStyle w:val="a7"/>
        <w:numPr>
          <w:ilvl w:val="0"/>
          <w:numId w:val="3"/>
        </w:numPr>
        <w:ind w:leftChars="0"/>
        <w:rPr>
          <w:rFonts w:ascii="標楷體" w:eastAsia="標楷體" w:hAnsi="標楷體"/>
        </w:rPr>
      </w:pPr>
      <w:r>
        <w:rPr>
          <w:rFonts w:ascii="標楷體" w:eastAsia="標楷體" w:hAnsi="標楷體" w:hint="eastAsia"/>
        </w:rPr>
        <w:t>探究與實作</w:t>
      </w:r>
      <w:r w:rsidRPr="004B3911">
        <w:rPr>
          <w:rFonts w:ascii="標楷體" w:eastAsia="標楷體" w:hAnsi="標楷體" w:hint="eastAsia"/>
        </w:rPr>
        <w:t>提案說明</w:t>
      </w:r>
      <w:r>
        <w:rPr>
          <w:rFonts w:ascii="標楷體" w:eastAsia="標楷體" w:hAnsi="標楷體" w:hint="eastAsia"/>
        </w:rPr>
        <w:t>：有兩方案</w:t>
      </w:r>
    </w:p>
    <w:tbl>
      <w:tblPr>
        <w:tblStyle w:val="a8"/>
        <w:tblpPr w:leftFromText="180" w:rightFromText="180" w:vertAnchor="text" w:horzAnchor="margin" w:tblpXSpec="right" w:tblpY="385"/>
        <w:tblW w:w="9386" w:type="dxa"/>
        <w:tblLayout w:type="fixed"/>
        <w:tblLook w:val="0420" w:firstRow="1" w:lastRow="0" w:firstColumn="0" w:lastColumn="0" w:noHBand="0" w:noVBand="1"/>
      </w:tblPr>
      <w:tblGrid>
        <w:gridCol w:w="704"/>
        <w:gridCol w:w="1736"/>
        <w:gridCol w:w="1736"/>
        <w:gridCol w:w="1737"/>
        <w:gridCol w:w="1736"/>
        <w:gridCol w:w="1737"/>
      </w:tblGrid>
      <w:tr w:rsidR="004B3911" w:rsidRPr="004B3911" w:rsidTr="004B3911">
        <w:trPr>
          <w:trHeight w:val="246"/>
        </w:trPr>
        <w:tc>
          <w:tcPr>
            <w:tcW w:w="704" w:type="dxa"/>
            <w:hideMark/>
          </w:tcPr>
          <w:p w:rsidR="004B3911" w:rsidRPr="004B3911" w:rsidRDefault="004B3911" w:rsidP="004B3911">
            <w:pPr>
              <w:pStyle w:val="a7"/>
              <w:rPr>
                <w:rFonts w:ascii="標楷體" w:eastAsia="標楷體" w:hAnsi="標楷體"/>
              </w:rPr>
            </w:pP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b/>
                <w:bCs/>
              </w:rPr>
              <w:t>201~203(A)</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b/>
                <w:bCs/>
              </w:rPr>
              <w:t>204~206(B)</w:t>
            </w:r>
          </w:p>
        </w:tc>
        <w:tc>
          <w:tcPr>
            <w:tcW w:w="1737"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b/>
                <w:bCs/>
              </w:rPr>
              <w:t>207~209(C)</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b/>
                <w:bCs/>
              </w:rPr>
              <w:t>210~212(D)</w:t>
            </w:r>
          </w:p>
        </w:tc>
        <w:tc>
          <w:tcPr>
            <w:tcW w:w="1737"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b/>
                <w:bCs/>
              </w:rPr>
              <w:t>213~215(E)</w:t>
            </w:r>
          </w:p>
        </w:tc>
      </w:tr>
      <w:tr w:rsidR="004B3911" w:rsidRPr="004B3911" w:rsidTr="004B3911">
        <w:trPr>
          <w:trHeight w:val="312"/>
        </w:trPr>
        <w:tc>
          <w:tcPr>
            <w:tcW w:w="704" w:type="dxa"/>
            <w:hideMark/>
          </w:tcPr>
          <w:p w:rsidR="004B3911" w:rsidRPr="004B3911" w:rsidRDefault="004B3911" w:rsidP="004B3911">
            <w:pPr>
              <w:pStyle w:val="a7"/>
              <w:ind w:leftChars="12" w:left="29"/>
              <w:rPr>
                <w:rFonts w:ascii="標楷體" w:eastAsia="標楷體" w:hAnsi="標楷體"/>
              </w:rPr>
            </w:pPr>
            <w:r w:rsidRPr="004B3911">
              <w:rPr>
                <w:rFonts w:ascii="標楷體" w:eastAsia="標楷體" w:hAnsi="標楷體" w:hint="eastAsia"/>
              </w:rPr>
              <w:t>科目</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物</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物</w:t>
            </w:r>
          </w:p>
        </w:tc>
        <w:tc>
          <w:tcPr>
            <w:tcW w:w="1737"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物</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物</w:t>
            </w:r>
          </w:p>
        </w:tc>
        <w:tc>
          <w:tcPr>
            <w:tcW w:w="1737"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物</w:t>
            </w:r>
          </w:p>
        </w:tc>
      </w:tr>
      <w:tr w:rsidR="004B3911" w:rsidRPr="004B3911" w:rsidTr="004B3911">
        <w:trPr>
          <w:trHeight w:val="312"/>
        </w:trPr>
        <w:tc>
          <w:tcPr>
            <w:tcW w:w="704" w:type="dxa"/>
            <w:hideMark/>
          </w:tcPr>
          <w:p w:rsidR="004B3911" w:rsidRPr="004B3911" w:rsidRDefault="004B3911" w:rsidP="004B3911">
            <w:pPr>
              <w:pStyle w:val="a7"/>
              <w:ind w:leftChars="12" w:left="29"/>
              <w:rPr>
                <w:rFonts w:ascii="標楷體" w:eastAsia="標楷體" w:hAnsi="標楷體"/>
              </w:rPr>
            </w:pPr>
            <w:r w:rsidRPr="004B3911">
              <w:rPr>
                <w:rFonts w:ascii="標楷體" w:eastAsia="標楷體" w:hAnsi="標楷體" w:hint="eastAsia"/>
              </w:rPr>
              <w:t>科目</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化</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化</w:t>
            </w:r>
          </w:p>
        </w:tc>
        <w:tc>
          <w:tcPr>
            <w:tcW w:w="1737"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化</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化</w:t>
            </w:r>
          </w:p>
        </w:tc>
        <w:tc>
          <w:tcPr>
            <w:tcW w:w="1737"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化</w:t>
            </w:r>
          </w:p>
        </w:tc>
      </w:tr>
      <w:tr w:rsidR="004B3911" w:rsidRPr="004B3911" w:rsidTr="004B3911">
        <w:trPr>
          <w:trHeight w:val="50"/>
        </w:trPr>
        <w:tc>
          <w:tcPr>
            <w:tcW w:w="704" w:type="dxa"/>
            <w:hideMark/>
          </w:tcPr>
          <w:p w:rsidR="004B3911" w:rsidRPr="004B3911" w:rsidRDefault="004B3911" w:rsidP="004B3911">
            <w:pPr>
              <w:pStyle w:val="a7"/>
              <w:ind w:leftChars="12" w:left="29"/>
              <w:rPr>
                <w:rFonts w:ascii="標楷體" w:eastAsia="標楷體" w:hAnsi="標楷體"/>
              </w:rPr>
            </w:pPr>
            <w:r w:rsidRPr="004B3911">
              <w:rPr>
                <w:rFonts w:ascii="標楷體" w:eastAsia="標楷體" w:hAnsi="標楷體" w:hint="eastAsia"/>
              </w:rPr>
              <w:t>科目</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生</w:t>
            </w:r>
          </w:p>
        </w:tc>
        <w:tc>
          <w:tcPr>
            <w:tcW w:w="173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生</w:t>
            </w:r>
          </w:p>
        </w:tc>
        <w:tc>
          <w:tcPr>
            <w:tcW w:w="1737" w:type="dxa"/>
            <w:hideMark/>
          </w:tcPr>
          <w:p w:rsidR="004B3911" w:rsidRPr="004B3911" w:rsidRDefault="004B3911" w:rsidP="004B3911">
            <w:pPr>
              <w:pStyle w:val="a7"/>
              <w:rPr>
                <w:rFonts w:ascii="標楷體" w:eastAsia="標楷體" w:hAnsi="標楷體"/>
                <w:highlight w:val="yellow"/>
              </w:rPr>
            </w:pPr>
            <w:r w:rsidRPr="004B3911">
              <w:rPr>
                <w:rFonts w:ascii="標楷體" w:eastAsia="標楷體" w:hAnsi="標楷體" w:hint="eastAsia"/>
                <w:highlight w:val="yellow"/>
              </w:rPr>
              <w:t>地+生</w:t>
            </w:r>
          </w:p>
        </w:tc>
        <w:tc>
          <w:tcPr>
            <w:tcW w:w="1736" w:type="dxa"/>
            <w:hideMark/>
          </w:tcPr>
          <w:p w:rsidR="004B3911" w:rsidRPr="004B3911" w:rsidRDefault="004B3911" w:rsidP="004B3911">
            <w:pPr>
              <w:pStyle w:val="a7"/>
              <w:rPr>
                <w:rFonts w:ascii="標楷體" w:eastAsia="標楷體" w:hAnsi="標楷體"/>
                <w:highlight w:val="yellow"/>
              </w:rPr>
            </w:pPr>
            <w:r w:rsidRPr="004B3911">
              <w:rPr>
                <w:rFonts w:ascii="標楷體" w:eastAsia="標楷體" w:hAnsi="標楷體" w:hint="eastAsia"/>
                <w:highlight w:val="yellow"/>
              </w:rPr>
              <w:t>地+生</w:t>
            </w:r>
          </w:p>
        </w:tc>
        <w:tc>
          <w:tcPr>
            <w:tcW w:w="1737"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生</w:t>
            </w:r>
          </w:p>
        </w:tc>
      </w:tr>
    </w:tbl>
    <w:p w:rsidR="004B3911" w:rsidRDefault="004B3911" w:rsidP="004B3911">
      <w:pPr>
        <w:pStyle w:val="a7"/>
        <w:ind w:leftChars="0" w:left="966"/>
        <w:rPr>
          <w:rFonts w:ascii="標楷體" w:eastAsia="標楷體" w:hAnsi="標楷體"/>
        </w:rPr>
      </w:pPr>
      <w:r>
        <w:rPr>
          <w:rFonts w:ascii="標楷體" w:eastAsia="標楷體" w:hAnsi="標楷體" w:hint="eastAsia"/>
        </w:rPr>
        <w:t>原方案修正如下：</w:t>
      </w:r>
    </w:p>
    <w:tbl>
      <w:tblPr>
        <w:tblStyle w:val="a8"/>
        <w:tblW w:w="8085" w:type="dxa"/>
        <w:tblInd w:w="774" w:type="dxa"/>
        <w:tblLook w:val="0420" w:firstRow="1" w:lastRow="0" w:firstColumn="0" w:lastColumn="0" w:noHBand="0" w:noVBand="1"/>
      </w:tblPr>
      <w:tblGrid>
        <w:gridCol w:w="689"/>
        <w:gridCol w:w="2465"/>
        <w:gridCol w:w="2465"/>
        <w:gridCol w:w="2466"/>
      </w:tblGrid>
      <w:tr w:rsidR="004B3911" w:rsidRPr="004B3911" w:rsidTr="004B3911">
        <w:trPr>
          <w:trHeight w:val="373"/>
        </w:trPr>
        <w:tc>
          <w:tcPr>
            <w:tcW w:w="689" w:type="dxa"/>
            <w:hideMark/>
          </w:tcPr>
          <w:p w:rsidR="004B3911" w:rsidRPr="004B3911" w:rsidRDefault="004B3911" w:rsidP="004B3911">
            <w:pPr>
              <w:pStyle w:val="a7"/>
              <w:ind w:leftChars="23" w:left="55"/>
              <w:rPr>
                <w:rFonts w:ascii="標楷體" w:eastAsia="標楷體" w:hAnsi="標楷體"/>
              </w:rPr>
            </w:pPr>
            <w:r w:rsidRPr="004B3911">
              <w:rPr>
                <w:rFonts w:ascii="標楷體" w:eastAsia="標楷體" w:hAnsi="標楷體" w:hint="eastAsia"/>
                <w:b/>
                <w:bCs/>
              </w:rPr>
              <w:t>時數</w:t>
            </w:r>
          </w:p>
        </w:tc>
        <w:tc>
          <w:tcPr>
            <w:tcW w:w="2465"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b/>
                <w:bCs/>
              </w:rPr>
              <w:t>207掛名趙物、黃化</w:t>
            </w:r>
          </w:p>
        </w:tc>
        <w:tc>
          <w:tcPr>
            <w:tcW w:w="2465"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b/>
                <w:bCs/>
              </w:rPr>
              <w:t>208掛名吳物、</w:t>
            </w:r>
            <w:r w:rsidRPr="004B3911">
              <w:rPr>
                <w:rFonts w:ascii="標楷體" w:eastAsia="標楷體" w:hAnsi="標楷體" w:hint="eastAsia"/>
                <w:b/>
                <w:bCs/>
                <w:highlight w:val="yellow"/>
              </w:rPr>
              <w:t>張地</w:t>
            </w:r>
          </w:p>
        </w:tc>
        <w:tc>
          <w:tcPr>
            <w:tcW w:w="246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b/>
                <w:bCs/>
              </w:rPr>
              <w:t>209掛名施化、羅生</w:t>
            </w:r>
          </w:p>
        </w:tc>
      </w:tr>
      <w:tr w:rsidR="004B3911" w:rsidRPr="004B3911" w:rsidTr="004B3911">
        <w:trPr>
          <w:trHeight w:val="39"/>
        </w:trPr>
        <w:tc>
          <w:tcPr>
            <w:tcW w:w="689" w:type="dxa"/>
            <w:hideMark/>
          </w:tcPr>
          <w:p w:rsidR="004B3911" w:rsidRPr="004B3911" w:rsidRDefault="004B3911" w:rsidP="004B3911">
            <w:pPr>
              <w:pStyle w:val="a7"/>
              <w:ind w:leftChars="23" w:left="55"/>
              <w:rPr>
                <w:rFonts w:ascii="標楷體" w:eastAsia="標楷體" w:hAnsi="標楷體"/>
              </w:rPr>
            </w:pPr>
            <w:r w:rsidRPr="004B3911">
              <w:rPr>
                <w:rFonts w:ascii="標楷體" w:eastAsia="標楷體" w:hAnsi="標楷體" w:hint="eastAsia"/>
              </w:rPr>
              <w:t>12h</w:t>
            </w:r>
          </w:p>
        </w:tc>
        <w:tc>
          <w:tcPr>
            <w:tcW w:w="2465"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趙物+黃化</w:t>
            </w:r>
          </w:p>
        </w:tc>
        <w:tc>
          <w:tcPr>
            <w:tcW w:w="2465"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吳物+</w:t>
            </w:r>
            <w:r w:rsidRPr="004B3911">
              <w:rPr>
                <w:rFonts w:ascii="標楷體" w:eastAsia="標楷體" w:hAnsi="標楷體" w:hint="eastAsia"/>
                <w:highlight w:val="yellow"/>
              </w:rPr>
              <w:t>張地</w:t>
            </w:r>
          </w:p>
        </w:tc>
        <w:tc>
          <w:tcPr>
            <w:tcW w:w="246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施化+羅生</w:t>
            </w:r>
          </w:p>
        </w:tc>
      </w:tr>
      <w:tr w:rsidR="004B3911" w:rsidRPr="004B3911" w:rsidTr="004B3911">
        <w:trPr>
          <w:trHeight w:val="62"/>
        </w:trPr>
        <w:tc>
          <w:tcPr>
            <w:tcW w:w="689" w:type="dxa"/>
            <w:hideMark/>
          </w:tcPr>
          <w:p w:rsidR="004B3911" w:rsidRPr="004B3911" w:rsidRDefault="004B3911" w:rsidP="004B3911">
            <w:pPr>
              <w:pStyle w:val="a7"/>
              <w:ind w:leftChars="23" w:left="55"/>
              <w:rPr>
                <w:rFonts w:ascii="標楷體" w:eastAsia="標楷體" w:hAnsi="標楷體"/>
              </w:rPr>
            </w:pPr>
            <w:r w:rsidRPr="004B3911">
              <w:rPr>
                <w:rFonts w:ascii="標楷體" w:eastAsia="標楷體" w:hAnsi="標楷體" w:hint="eastAsia"/>
              </w:rPr>
              <w:t>12h</w:t>
            </w:r>
          </w:p>
        </w:tc>
        <w:tc>
          <w:tcPr>
            <w:tcW w:w="2465"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施化+羅生</w:t>
            </w:r>
          </w:p>
        </w:tc>
        <w:tc>
          <w:tcPr>
            <w:tcW w:w="2465"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趙物+黃化</w:t>
            </w:r>
          </w:p>
        </w:tc>
        <w:tc>
          <w:tcPr>
            <w:tcW w:w="246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吳物+</w:t>
            </w:r>
            <w:r w:rsidRPr="004B3911">
              <w:rPr>
                <w:rFonts w:ascii="標楷體" w:eastAsia="標楷體" w:hAnsi="標楷體" w:hint="eastAsia"/>
                <w:highlight w:val="yellow"/>
              </w:rPr>
              <w:t>張地</w:t>
            </w:r>
          </w:p>
        </w:tc>
      </w:tr>
      <w:tr w:rsidR="004B3911" w:rsidRPr="004B3911" w:rsidTr="004B3911">
        <w:trPr>
          <w:trHeight w:val="134"/>
        </w:trPr>
        <w:tc>
          <w:tcPr>
            <w:tcW w:w="689" w:type="dxa"/>
            <w:hideMark/>
          </w:tcPr>
          <w:p w:rsidR="004B3911" w:rsidRPr="004B3911" w:rsidRDefault="004B3911" w:rsidP="004B3911">
            <w:pPr>
              <w:pStyle w:val="a7"/>
              <w:ind w:leftChars="23" w:left="55"/>
              <w:rPr>
                <w:rFonts w:ascii="標楷體" w:eastAsia="標楷體" w:hAnsi="標楷體"/>
              </w:rPr>
            </w:pPr>
            <w:r w:rsidRPr="004B3911">
              <w:rPr>
                <w:rFonts w:ascii="標楷體" w:eastAsia="標楷體" w:hAnsi="標楷體" w:hint="eastAsia"/>
              </w:rPr>
              <w:t>12h</w:t>
            </w:r>
          </w:p>
        </w:tc>
        <w:tc>
          <w:tcPr>
            <w:tcW w:w="2465"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吳物+</w:t>
            </w:r>
            <w:r w:rsidRPr="004B3911">
              <w:rPr>
                <w:rFonts w:ascii="標楷體" w:eastAsia="標楷體" w:hAnsi="標楷體" w:hint="eastAsia"/>
                <w:highlight w:val="yellow"/>
              </w:rPr>
              <w:t>張地</w:t>
            </w:r>
          </w:p>
        </w:tc>
        <w:tc>
          <w:tcPr>
            <w:tcW w:w="2465"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施化+羅生</w:t>
            </w:r>
          </w:p>
        </w:tc>
        <w:tc>
          <w:tcPr>
            <w:tcW w:w="2466" w:type="dxa"/>
            <w:hideMark/>
          </w:tcPr>
          <w:p w:rsidR="004B3911" w:rsidRPr="004B3911" w:rsidRDefault="004B3911" w:rsidP="004B3911">
            <w:pPr>
              <w:pStyle w:val="a7"/>
              <w:rPr>
                <w:rFonts w:ascii="標楷體" w:eastAsia="標楷體" w:hAnsi="標楷體"/>
              </w:rPr>
            </w:pPr>
            <w:r w:rsidRPr="004B3911">
              <w:rPr>
                <w:rFonts w:ascii="標楷體" w:eastAsia="標楷體" w:hAnsi="標楷體" w:hint="eastAsia"/>
              </w:rPr>
              <w:t>趙物+黃化</w:t>
            </w:r>
          </w:p>
        </w:tc>
      </w:tr>
    </w:tbl>
    <w:p w:rsidR="004B3911" w:rsidRDefault="004B3911" w:rsidP="004B3911">
      <w:pPr>
        <w:pStyle w:val="a7"/>
        <w:ind w:leftChars="0" w:left="966"/>
        <w:rPr>
          <w:rFonts w:ascii="標楷體" w:eastAsia="標楷體" w:hAnsi="標楷體"/>
        </w:rPr>
      </w:pPr>
      <w:r>
        <w:rPr>
          <w:rFonts w:ascii="標楷體" w:eastAsia="標楷體" w:hAnsi="標楷體" w:hint="eastAsia"/>
        </w:rPr>
        <w:t>地科新提案</w:t>
      </w:r>
      <w:r w:rsidR="00D2472A">
        <w:rPr>
          <w:rFonts w:ascii="標楷體" w:eastAsia="標楷體" w:hAnsi="標楷體" w:hint="eastAsia"/>
        </w:rPr>
        <w:t>如下：</w:t>
      </w:r>
    </w:p>
    <w:p w:rsidR="004B3911" w:rsidRDefault="004B3911" w:rsidP="004B3911">
      <w:pPr>
        <w:pStyle w:val="a7"/>
        <w:ind w:leftChars="0" w:left="966"/>
        <w:rPr>
          <w:rFonts w:ascii="標楷體" w:eastAsia="標楷體" w:hAnsi="標楷體"/>
        </w:rPr>
      </w:pPr>
      <w:r w:rsidRPr="004B3911">
        <w:rPr>
          <w:rFonts w:ascii="標楷體" w:eastAsia="標楷體" w:hAnsi="標楷體"/>
          <w:noProof/>
        </w:rPr>
        <w:lastRenderedPageBreak/>
        <w:drawing>
          <wp:inline distT="0" distB="0" distL="0" distR="0" wp14:anchorId="3BAD4B4A" wp14:editId="3A82FF72">
            <wp:extent cx="3105150" cy="1987193"/>
            <wp:effectExtent l="0" t="0" r="0" b="0"/>
            <wp:docPr id="5" name="內容版面配置區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內容版面配置區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9712" cy="1990112"/>
                    </a:xfrm>
                    <a:prstGeom prst="rect">
                      <a:avLst/>
                    </a:prstGeom>
                  </pic:spPr>
                </pic:pic>
              </a:graphicData>
            </a:graphic>
          </wp:inline>
        </w:drawing>
      </w:r>
    </w:p>
    <w:p w:rsidR="004B3911" w:rsidRPr="003D0281" w:rsidRDefault="004B3911" w:rsidP="004B3911">
      <w:pPr>
        <w:pStyle w:val="a7"/>
        <w:ind w:leftChars="0" w:left="966"/>
        <w:rPr>
          <w:rFonts w:ascii="標楷體" w:eastAsia="標楷體" w:hAnsi="標楷體"/>
          <w:shd w:val="pct15" w:color="auto" w:fill="FFFFFF"/>
        </w:rPr>
      </w:pPr>
      <w:r w:rsidRPr="003D0281">
        <w:rPr>
          <w:rFonts w:ascii="標楷體" w:eastAsia="標楷體" w:hAnsi="標楷體" w:hint="eastAsia"/>
          <w:shd w:val="pct15" w:color="auto" w:fill="FFFFFF"/>
        </w:rPr>
        <w:t>投票表決結果：</w:t>
      </w:r>
      <w:r w:rsidR="00D2472A" w:rsidRPr="003D0281">
        <w:rPr>
          <w:rFonts w:ascii="標楷體" w:eastAsia="標楷體" w:hAnsi="標楷體" w:hint="eastAsia"/>
          <w:shd w:val="pct15" w:color="auto" w:fill="FFFFFF"/>
        </w:rPr>
        <w:t>原方案3票，新提案1</w:t>
      </w:r>
      <w:r w:rsidRPr="003D0281">
        <w:rPr>
          <w:rFonts w:ascii="標楷體" w:eastAsia="標楷體" w:hAnsi="標楷體" w:hint="eastAsia"/>
          <w:shd w:val="pct15" w:color="auto" w:fill="FFFFFF"/>
        </w:rPr>
        <w:t>票</w:t>
      </w:r>
      <w:r w:rsidR="00D2472A" w:rsidRPr="003D0281">
        <w:rPr>
          <w:rFonts w:ascii="標楷體" w:eastAsia="標楷體" w:hAnsi="標楷體" w:hint="eastAsia"/>
          <w:shd w:val="pct15" w:color="auto" w:fill="FFFFFF"/>
        </w:rPr>
        <w:t>。自然科表決結果為原方案。</w:t>
      </w:r>
    </w:p>
    <w:p w:rsidR="004B3911" w:rsidRPr="00D2472A" w:rsidRDefault="00D2472A" w:rsidP="00D2472A">
      <w:pPr>
        <w:pStyle w:val="a7"/>
        <w:ind w:leftChars="0" w:left="966"/>
        <w:rPr>
          <w:rFonts w:ascii="標楷體" w:eastAsia="標楷體" w:hAnsi="標楷體"/>
        </w:rPr>
      </w:pPr>
      <w:r w:rsidRPr="003D0281">
        <w:rPr>
          <w:rFonts w:ascii="標楷體" w:eastAsia="標楷體" w:hAnsi="標楷體" w:hint="eastAsia"/>
          <w:shd w:val="pct15" w:color="auto" w:fill="FFFFFF"/>
        </w:rPr>
        <w:t>(地科新修正提案，將於5/22期末教研會，再行表決)</w:t>
      </w:r>
    </w:p>
    <w:p w:rsidR="004B3911" w:rsidRDefault="00D2472A" w:rsidP="00CA73F9">
      <w:pPr>
        <w:pStyle w:val="a7"/>
        <w:numPr>
          <w:ilvl w:val="0"/>
          <w:numId w:val="3"/>
        </w:numPr>
        <w:ind w:leftChars="0"/>
        <w:rPr>
          <w:rFonts w:ascii="標楷體" w:eastAsia="標楷體" w:hAnsi="標楷體"/>
        </w:rPr>
      </w:pPr>
      <w:r w:rsidRPr="00D2472A">
        <w:rPr>
          <w:rFonts w:ascii="標楷體" w:eastAsia="標楷體" w:hAnsi="標楷體" w:hint="eastAsia"/>
        </w:rPr>
        <w:t>課程規畫表</w:t>
      </w:r>
      <w:r>
        <w:rPr>
          <w:rFonts w:ascii="標楷體" w:eastAsia="標楷體" w:hAnsi="標楷體" w:hint="eastAsia"/>
        </w:rPr>
        <w:t>撰寫型式(</w:t>
      </w:r>
      <w:r w:rsidRPr="00D2472A">
        <w:rPr>
          <w:rFonts w:ascii="標楷體" w:eastAsia="標楷體" w:hAnsi="標楷體" w:hint="eastAsia"/>
        </w:rPr>
        <w:t>6/8前繳交</w:t>
      </w:r>
      <w:r>
        <w:rPr>
          <w:rFonts w:ascii="標楷體" w:eastAsia="標楷體" w:hAnsi="標楷體" w:hint="eastAsia"/>
        </w:rPr>
        <w:t>)：</w:t>
      </w:r>
    </w:p>
    <w:p w:rsidR="00D2472A" w:rsidRDefault="00D2472A" w:rsidP="00D2472A">
      <w:pPr>
        <w:pStyle w:val="a7"/>
        <w:ind w:leftChars="0" w:left="966"/>
        <w:rPr>
          <w:rFonts w:ascii="標楷體" w:eastAsia="標楷體" w:hAnsi="標楷體"/>
        </w:rPr>
      </w:pPr>
      <w:r>
        <w:rPr>
          <w:rFonts w:ascii="標楷體" w:eastAsia="標楷體" w:hAnsi="標楷體" w:hint="eastAsia"/>
        </w:rPr>
        <w:t>提案1：方式如下</w:t>
      </w:r>
    </w:p>
    <w:tbl>
      <w:tblPr>
        <w:tblStyle w:val="a8"/>
        <w:tblW w:w="6548" w:type="dxa"/>
        <w:tblInd w:w="1544" w:type="dxa"/>
        <w:tblLook w:val="0420" w:firstRow="1" w:lastRow="0" w:firstColumn="0" w:lastColumn="0" w:noHBand="0" w:noVBand="1"/>
      </w:tblPr>
      <w:tblGrid>
        <w:gridCol w:w="1637"/>
        <w:gridCol w:w="1637"/>
        <w:gridCol w:w="1637"/>
        <w:gridCol w:w="1637"/>
      </w:tblGrid>
      <w:tr w:rsidR="00D2472A" w:rsidRPr="00D2472A" w:rsidTr="00D2472A">
        <w:trPr>
          <w:trHeight w:val="213"/>
        </w:trPr>
        <w:tc>
          <w:tcPr>
            <w:tcW w:w="1637" w:type="dxa"/>
            <w:hideMark/>
          </w:tcPr>
          <w:p w:rsidR="00D2472A" w:rsidRPr="00D2472A" w:rsidRDefault="00D2472A" w:rsidP="00D2472A">
            <w:pPr>
              <w:pStyle w:val="a7"/>
              <w:ind w:leftChars="12" w:left="29"/>
              <w:rPr>
                <w:rFonts w:ascii="標楷體" w:eastAsia="標楷體" w:hAnsi="標楷體"/>
              </w:rPr>
            </w:pPr>
            <w:r w:rsidRPr="00D2472A">
              <w:rPr>
                <w:rFonts w:ascii="標楷體" w:eastAsia="標楷體" w:hAnsi="標楷體"/>
                <w:b/>
                <w:bCs/>
              </w:rPr>
              <w:t>學習目標</w:t>
            </w: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b/>
                <w:bCs/>
              </w:rPr>
              <w:t>週次</w:t>
            </w: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b/>
                <w:bCs/>
              </w:rPr>
              <w:t>單元/主題</w:t>
            </w: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b/>
                <w:bCs/>
              </w:rPr>
              <w:t>內容綱要</w:t>
            </w:r>
          </w:p>
        </w:tc>
      </w:tr>
      <w:tr w:rsidR="00D2472A" w:rsidRPr="00D2472A" w:rsidTr="00D2472A">
        <w:trPr>
          <w:trHeight w:val="213"/>
        </w:trPr>
        <w:tc>
          <w:tcPr>
            <w:tcW w:w="1637" w:type="dxa"/>
            <w:vMerge w:val="restart"/>
            <w:hideMark/>
          </w:tcPr>
          <w:p w:rsidR="00D2472A" w:rsidRPr="00D2472A" w:rsidRDefault="00D2472A" w:rsidP="00D2472A">
            <w:pPr>
              <w:pStyle w:val="a7"/>
              <w:ind w:leftChars="12" w:left="29"/>
              <w:rPr>
                <w:rFonts w:ascii="標楷體" w:eastAsia="標楷體" w:hAnsi="標楷體"/>
              </w:rPr>
            </w:pPr>
            <w:r w:rsidRPr="00D2472A">
              <w:rPr>
                <w:rFonts w:ascii="標楷體" w:eastAsia="標楷體" w:hAnsi="標楷體"/>
              </w:rPr>
              <w:t>教學大綱</w:t>
            </w: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hint="eastAsia"/>
              </w:rPr>
              <w:t>1~6</w:t>
            </w: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hint="eastAsia"/>
              </w:rPr>
              <w:t>物+化</w:t>
            </w:r>
          </w:p>
        </w:tc>
        <w:tc>
          <w:tcPr>
            <w:tcW w:w="1637" w:type="dxa"/>
            <w:hideMark/>
          </w:tcPr>
          <w:p w:rsidR="00D2472A" w:rsidRPr="00D2472A" w:rsidRDefault="00D2472A" w:rsidP="00D2472A">
            <w:pPr>
              <w:pStyle w:val="a7"/>
              <w:rPr>
                <w:rFonts w:ascii="標楷體" w:eastAsia="標楷體" w:hAnsi="標楷體"/>
              </w:rPr>
            </w:pPr>
          </w:p>
        </w:tc>
      </w:tr>
      <w:tr w:rsidR="00D2472A" w:rsidRPr="00D2472A" w:rsidTr="00D2472A">
        <w:trPr>
          <w:trHeight w:val="213"/>
        </w:trPr>
        <w:tc>
          <w:tcPr>
            <w:tcW w:w="0" w:type="auto"/>
            <w:vMerge/>
            <w:hideMark/>
          </w:tcPr>
          <w:p w:rsidR="00D2472A" w:rsidRPr="00D2472A" w:rsidRDefault="00D2472A" w:rsidP="00D2472A">
            <w:pPr>
              <w:pStyle w:val="a7"/>
              <w:rPr>
                <w:rFonts w:ascii="標楷體" w:eastAsia="標楷體" w:hAnsi="標楷體"/>
              </w:rPr>
            </w:pP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hint="eastAsia"/>
              </w:rPr>
              <w:t>7~12</w:t>
            </w: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hint="eastAsia"/>
              </w:rPr>
              <w:t>化+生</w:t>
            </w:r>
          </w:p>
        </w:tc>
        <w:tc>
          <w:tcPr>
            <w:tcW w:w="1637" w:type="dxa"/>
            <w:hideMark/>
          </w:tcPr>
          <w:p w:rsidR="00D2472A" w:rsidRPr="00D2472A" w:rsidRDefault="00D2472A" w:rsidP="00D2472A">
            <w:pPr>
              <w:pStyle w:val="a7"/>
              <w:rPr>
                <w:rFonts w:ascii="標楷體" w:eastAsia="標楷體" w:hAnsi="標楷體"/>
              </w:rPr>
            </w:pPr>
          </w:p>
        </w:tc>
      </w:tr>
      <w:tr w:rsidR="00D2472A" w:rsidRPr="00D2472A" w:rsidTr="00D2472A">
        <w:trPr>
          <w:trHeight w:val="213"/>
        </w:trPr>
        <w:tc>
          <w:tcPr>
            <w:tcW w:w="0" w:type="auto"/>
            <w:vMerge/>
            <w:hideMark/>
          </w:tcPr>
          <w:p w:rsidR="00D2472A" w:rsidRPr="00D2472A" w:rsidRDefault="00D2472A" w:rsidP="00D2472A">
            <w:pPr>
              <w:pStyle w:val="a7"/>
              <w:rPr>
                <w:rFonts w:ascii="標楷體" w:eastAsia="標楷體" w:hAnsi="標楷體"/>
              </w:rPr>
            </w:pP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hint="eastAsia"/>
              </w:rPr>
              <w:t>13~18</w:t>
            </w:r>
          </w:p>
        </w:tc>
        <w:tc>
          <w:tcPr>
            <w:tcW w:w="1637" w:type="dxa"/>
            <w:hideMark/>
          </w:tcPr>
          <w:p w:rsidR="00D2472A" w:rsidRPr="00D2472A" w:rsidRDefault="00D2472A" w:rsidP="00D2472A">
            <w:pPr>
              <w:pStyle w:val="a7"/>
              <w:rPr>
                <w:rFonts w:ascii="標楷體" w:eastAsia="標楷體" w:hAnsi="標楷體"/>
              </w:rPr>
            </w:pPr>
            <w:r w:rsidRPr="00D2472A">
              <w:rPr>
                <w:rFonts w:ascii="標楷體" w:eastAsia="標楷體" w:hAnsi="標楷體" w:hint="eastAsia"/>
              </w:rPr>
              <w:t>物+生</w:t>
            </w:r>
          </w:p>
        </w:tc>
        <w:tc>
          <w:tcPr>
            <w:tcW w:w="1637" w:type="dxa"/>
            <w:hideMark/>
          </w:tcPr>
          <w:p w:rsidR="00D2472A" w:rsidRPr="00D2472A" w:rsidRDefault="00D2472A" w:rsidP="00D2472A">
            <w:pPr>
              <w:pStyle w:val="a7"/>
              <w:rPr>
                <w:rFonts w:ascii="標楷體" w:eastAsia="標楷體" w:hAnsi="標楷體"/>
              </w:rPr>
            </w:pPr>
          </w:p>
        </w:tc>
      </w:tr>
    </w:tbl>
    <w:p w:rsidR="00D2472A" w:rsidRDefault="00D2472A" w:rsidP="00D2472A">
      <w:pPr>
        <w:pStyle w:val="a7"/>
        <w:ind w:leftChars="0" w:left="966"/>
      </w:pPr>
      <w:r>
        <w:rPr>
          <w:rFonts w:ascii="標楷體" w:eastAsia="標楷體" w:hAnsi="標楷體" w:hint="eastAsia"/>
        </w:rPr>
        <w:t>提案2：宜祐提出</w:t>
      </w:r>
      <w:r w:rsidRPr="00D2472A">
        <w:rPr>
          <w:rFonts w:ascii="標楷體" w:eastAsia="標楷體" w:hAnsi="標楷體" w:hint="eastAsia"/>
        </w:rPr>
        <w:t>簡易課程規劃</w:t>
      </w:r>
      <w:r>
        <w:rPr>
          <w:rFonts w:ascii="標楷體" w:eastAsia="標楷體" w:hAnsi="標楷體" w:hint="eastAsia"/>
        </w:rPr>
        <w:t>如下：</w:t>
      </w:r>
    </w:p>
    <w:p w:rsidR="00D2472A" w:rsidRDefault="00D2472A" w:rsidP="00D2472A">
      <w:pPr>
        <w:pStyle w:val="Default"/>
        <w:rPr>
          <w:rFonts w:ascii="Times New Roman" w:hAnsi="Times New Roman" w:cs="Times New Roman"/>
        </w:rPr>
      </w:pPr>
      <w:r>
        <w:rPr>
          <w:rFonts w:ascii="Times New Roman" w:hAnsi="Times New Roman" w:cs="Times New Roman" w:hint="eastAsia"/>
        </w:rPr>
        <w:t>上學期</w:t>
      </w:r>
    </w:p>
    <w:tbl>
      <w:tblPr>
        <w:tblStyle w:val="a8"/>
        <w:tblW w:w="9449" w:type="dxa"/>
        <w:tblLook w:val="04A0" w:firstRow="1" w:lastRow="0" w:firstColumn="1" w:lastColumn="0" w:noHBand="0" w:noVBand="1"/>
      </w:tblPr>
      <w:tblGrid>
        <w:gridCol w:w="1486"/>
        <w:gridCol w:w="7963"/>
      </w:tblGrid>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開學前</w:t>
            </w:r>
          </w:p>
        </w:tc>
        <w:tc>
          <w:tcPr>
            <w:tcW w:w="7963" w:type="dxa"/>
          </w:tcPr>
          <w:p w:rsidR="00D2472A" w:rsidRDefault="00D2472A" w:rsidP="006365EF">
            <w:pPr>
              <w:pStyle w:val="Default"/>
              <w:rPr>
                <w:rFonts w:ascii="Times New Roman" w:cs="Times New Roman"/>
              </w:rPr>
            </w:pPr>
            <w:r>
              <w:rPr>
                <w:rFonts w:ascii="Times New Roman" w:cs="Times New Roman" w:hint="eastAsia"/>
              </w:rPr>
              <w:t>一起共備完成上面敘述的項目，決定當年度走向，或是第一年辛苦一點，第二年以後上的老師就直接接收同一套模式</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1</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說明授課方式與給分方式</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2~4</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分別針對不同科目的看法切入議題，</w:t>
            </w:r>
          </w:p>
          <w:p w:rsidR="00D2472A" w:rsidRDefault="00D2472A" w:rsidP="006365EF">
            <w:pPr>
              <w:pStyle w:val="Default"/>
              <w:rPr>
                <w:rFonts w:ascii="Times New Roman" w:cs="Times New Roman"/>
              </w:rPr>
            </w:pPr>
            <w:r>
              <w:rPr>
                <w:rFonts w:ascii="Times New Roman" w:cs="Times New Roman" w:hint="eastAsia"/>
              </w:rPr>
              <w:t>說明</w:t>
            </w:r>
            <w:r w:rsidRPr="00072BEF">
              <w:rPr>
                <w:rFonts w:ascii="Times New Roman" w:cs="Times New Roman"/>
              </w:rPr>
              <w:t>發現問題</w:t>
            </w:r>
            <w:r>
              <w:rPr>
                <w:rFonts w:ascii="Times New Roman" w:cs="Times New Roman" w:hint="eastAsia"/>
              </w:rPr>
              <w:t>、</w:t>
            </w:r>
            <w:r>
              <w:rPr>
                <w:rFonts w:ascii="Times New Roman" w:cs="Times New Roman"/>
              </w:rPr>
              <w:t>規劃與研究</w:t>
            </w:r>
            <w:r>
              <w:rPr>
                <w:rFonts w:ascii="Times New Roman" w:cs="Times New Roman" w:hint="eastAsia"/>
              </w:rPr>
              <w:t>。</w:t>
            </w:r>
          </w:p>
          <w:p w:rsidR="00D2472A" w:rsidRPr="00654349" w:rsidRDefault="00D2472A" w:rsidP="006365EF">
            <w:pPr>
              <w:pStyle w:val="Default"/>
              <w:rPr>
                <w:rFonts w:ascii="Times New Roman" w:cs="Times New Roman"/>
              </w:rPr>
            </w:pPr>
            <w:r>
              <w:rPr>
                <w:rFonts w:ascii="Times New Roman" w:cs="Times New Roman" w:hint="eastAsia"/>
              </w:rPr>
              <w:t>每科分別進行</w:t>
            </w:r>
            <w:r>
              <w:rPr>
                <w:rFonts w:ascii="Times New Roman" w:cs="Times New Roman" w:hint="eastAsia"/>
              </w:rPr>
              <w:t>1</w:t>
            </w:r>
            <w:r>
              <w:rPr>
                <w:rFonts w:ascii="Times New Roman" w:cs="Times New Roman" w:hint="eastAsia"/>
              </w:rPr>
              <w:t>週</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5~</w:t>
            </w:r>
            <w:r>
              <w:rPr>
                <w:rFonts w:ascii="Times New Roman" w:cs="Times New Roman"/>
              </w:rPr>
              <w:t>6</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協助學生討論想討論的問題或是直接指派給學生問題，讓學生能夠完成</w:t>
            </w:r>
          </w:p>
          <w:p w:rsidR="00D2472A" w:rsidRDefault="00D2472A" w:rsidP="006365EF">
            <w:pPr>
              <w:pStyle w:val="Default"/>
              <w:rPr>
                <w:rFonts w:ascii="Times New Roman" w:cs="Times New Roman"/>
              </w:rPr>
            </w:pPr>
            <w:r w:rsidRPr="00072BEF">
              <w:rPr>
                <w:rFonts w:ascii="Times New Roman" w:cs="Times New Roman"/>
              </w:rPr>
              <w:t>發現問題</w:t>
            </w:r>
            <w:r>
              <w:rPr>
                <w:rFonts w:ascii="Times New Roman" w:cs="Times New Roman" w:hint="eastAsia"/>
              </w:rPr>
              <w:t>、</w:t>
            </w:r>
            <w:r>
              <w:rPr>
                <w:rFonts w:ascii="Times New Roman" w:cs="Times New Roman"/>
              </w:rPr>
              <w:t>規劃與研究</w:t>
            </w:r>
            <w:r>
              <w:rPr>
                <w:rFonts w:ascii="Times New Roman" w:cs="Times New Roman" w:hint="eastAsia"/>
              </w:rPr>
              <w:t>。</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7~12</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完成論證與建模以及實作部分，同樣每科分別進行</w:t>
            </w:r>
            <w:r>
              <w:rPr>
                <w:rFonts w:ascii="Times New Roman" w:cs="Times New Roman" w:hint="eastAsia"/>
              </w:rPr>
              <w:t>2</w:t>
            </w:r>
            <w:r>
              <w:rPr>
                <w:rFonts w:ascii="Times New Roman" w:cs="Times New Roman" w:hint="eastAsia"/>
              </w:rPr>
              <w:t>週</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rPr>
              <w:t>13</w:t>
            </w:r>
            <w:r>
              <w:rPr>
                <w:rFonts w:ascii="Times New Roman" w:cs="Times New Roman" w:hint="eastAsia"/>
              </w:rPr>
              <w:t>~16</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協助學生進行討論看看想要怎麼樣進行論證與建模以及如何以數據來佐證</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17~18</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讓學生上台進行表達與分享並進行互評</w:t>
            </w:r>
          </w:p>
        </w:tc>
      </w:tr>
    </w:tbl>
    <w:p w:rsidR="00D2472A" w:rsidRDefault="00D2472A" w:rsidP="00D2472A">
      <w:pPr>
        <w:pStyle w:val="Default"/>
        <w:rPr>
          <w:rFonts w:ascii="Times New Roman" w:hAnsi="Times New Roman" w:cs="Times New Roman"/>
        </w:rPr>
      </w:pPr>
    </w:p>
    <w:p w:rsidR="00D2472A" w:rsidRDefault="00D2472A" w:rsidP="00D2472A">
      <w:pPr>
        <w:pStyle w:val="Default"/>
        <w:rPr>
          <w:rFonts w:ascii="Times New Roman" w:hAnsi="Times New Roman" w:cs="Times New Roman"/>
        </w:rPr>
      </w:pPr>
      <w:r>
        <w:rPr>
          <w:rFonts w:ascii="Times New Roman" w:hAnsi="Times New Roman" w:cs="Times New Roman" w:hint="eastAsia"/>
        </w:rPr>
        <w:t>下學期</w:t>
      </w:r>
    </w:p>
    <w:tbl>
      <w:tblPr>
        <w:tblStyle w:val="a8"/>
        <w:tblW w:w="9449" w:type="dxa"/>
        <w:tblLook w:val="04A0" w:firstRow="1" w:lastRow="0" w:firstColumn="1" w:lastColumn="0" w:noHBand="0" w:noVBand="1"/>
      </w:tblPr>
      <w:tblGrid>
        <w:gridCol w:w="1486"/>
        <w:gridCol w:w="7963"/>
      </w:tblGrid>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開學前</w:t>
            </w:r>
          </w:p>
        </w:tc>
        <w:tc>
          <w:tcPr>
            <w:tcW w:w="7963" w:type="dxa"/>
          </w:tcPr>
          <w:p w:rsidR="00D2472A" w:rsidRDefault="00D2472A" w:rsidP="006365EF">
            <w:pPr>
              <w:pStyle w:val="Default"/>
              <w:rPr>
                <w:rFonts w:ascii="Times New Roman" w:cs="Times New Roman"/>
              </w:rPr>
            </w:pPr>
            <w:r>
              <w:rPr>
                <w:rFonts w:ascii="Times New Roman" w:cs="Times New Roman" w:hint="eastAsia"/>
              </w:rPr>
              <w:t>整理出上學期優秀範例</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1</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再次說明授課方式與給分方式並說明上學期的優秀範例</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2~4</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協助學生討論想討論的問題或是直接指派給學生問題，讓學生能夠完成</w:t>
            </w:r>
          </w:p>
          <w:p w:rsidR="00D2472A" w:rsidRPr="00654349" w:rsidRDefault="00D2472A" w:rsidP="006365EF">
            <w:pPr>
              <w:pStyle w:val="Default"/>
              <w:rPr>
                <w:rFonts w:ascii="Times New Roman" w:cs="Times New Roman"/>
              </w:rPr>
            </w:pPr>
            <w:r w:rsidRPr="00072BEF">
              <w:rPr>
                <w:rFonts w:ascii="Times New Roman" w:cs="Times New Roman"/>
              </w:rPr>
              <w:t>發現問題</w:t>
            </w:r>
            <w:r>
              <w:rPr>
                <w:rFonts w:ascii="Times New Roman" w:cs="Times New Roman" w:hint="eastAsia"/>
              </w:rPr>
              <w:t>、</w:t>
            </w:r>
            <w:r>
              <w:rPr>
                <w:rFonts w:ascii="Times New Roman" w:cs="Times New Roman"/>
              </w:rPr>
              <w:t>規劃與研究</w:t>
            </w:r>
            <w:r>
              <w:rPr>
                <w:rFonts w:ascii="Times New Roman" w:cs="Times New Roman" w:hint="eastAsia"/>
              </w:rPr>
              <w:t>。</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5~</w:t>
            </w:r>
            <w:r>
              <w:rPr>
                <w:rFonts w:ascii="Times New Roman" w:cs="Times New Roman"/>
              </w:rPr>
              <w:t>10</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協助學生進行討論看看想要怎麼樣進行論證與建模以及如何以數據來佐證</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11~12</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讓學生上台進行表達與分享</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rPr>
              <w:t>13</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說明如何對於別人的資料進行重新討論，並提出新的看法</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lastRenderedPageBreak/>
              <w:t>第</w:t>
            </w:r>
            <w:r>
              <w:rPr>
                <w:rFonts w:ascii="Times New Roman" w:cs="Times New Roman"/>
              </w:rPr>
              <w:t>14</w:t>
            </w:r>
            <w:r>
              <w:rPr>
                <w:rFonts w:ascii="Times New Roman" w:cs="Times New Roman" w:hint="eastAsia"/>
              </w:rPr>
              <w:t>~16</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將各組上、下學期所作的結果利用各組所說的方式讓其他組別進行檢驗，看看各組的內容是不是真如同她們所作的結果，是否有誤或是有新的觀點產生。</w:t>
            </w:r>
          </w:p>
        </w:tc>
      </w:tr>
      <w:tr w:rsidR="00D2472A" w:rsidTr="006365EF">
        <w:tc>
          <w:tcPr>
            <w:tcW w:w="1486" w:type="dxa"/>
          </w:tcPr>
          <w:p w:rsidR="00D2472A" w:rsidRDefault="00D2472A" w:rsidP="006365EF">
            <w:pPr>
              <w:pStyle w:val="Default"/>
              <w:rPr>
                <w:rFonts w:ascii="Times New Roman" w:cs="Times New Roman"/>
              </w:rPr>
            </w:pPr>
            <w:r>
              <w:rPr>
                <w:rFonts w:ascii="Times New Roman" w:cs="Times New Roman" w:hint="eastAsia"/>
              </w:rPr>
              <w:t>第</w:t>
            </w:r>
            <w:r>
              <w:rPr>
                <w:rFonts w:ascii="Times New Roman" w:cs="Times New Roman" w:hint="eastAsia"/>
              </w:rPr>
              <w:t>17~18</w:t>
            </w:r>
            <w:r>
              <w:rPr>
                <w:rFonts w:ascii="Times New Roman" w:cs="Times New Roman" w:hint="eastAsia"/>
              </w:rPr>
              <w:t>週</w:t>
            </w:r>
          </w:p>
        </w:tc>
        <w:tc>
          <w:tcPr>
            <w:tcW w:w="7963" w:type="dxa"/>
          </w:tcPr>
          <w:p w:rsidR="00D2472A" w:rsidRDefault="00D2472A" w:rsidP="006365EF">
            <w:pPr>
              <w:pStyle w:val="Default"/>
              <w:rPr>
                <w:rFonts w:ascii="Times New Roman" w:cs="Times New Roman"/>
              </w:rPr>
            </w:pPr>
            <w:r>
              <w:rPr>
                <w:rFonts w:ascii="Times New Roman" w:cs="Times New Roman" w:hint="eastAsia"/>
              </w:rPr>
              <w:t>讓學生上台進行表達與分享</w:t>
            </w:r>
          </w:p>
        </w:tc>
      </w:tr>
    </w:tbl>
    <w:p w:rsidR="00D2472A" w:rsidRPr="00D2472A" w:rsidRDefault="00D2472A" w:rsidP="00D2472A">
      <w:pPr>
        <w:pStyle w:val="a7"/>
        <w:ind w:leftChars="0" w:left="966"/>
        <w:rPr>
          <w:rFonts w:ascii="標楷體" w:eastAsia="標楷體" w:hAnsi="標楷體"/>
        </w:rPr>
      </w:pPr>
      <w:r>
        <w:rPr>
          <w:rFonts w:ascii="標楷體" w:eastAsia="標楷體" w:hAnsi="標楷體" w:hint="eastAsia"/>
        </w:rPr>
        <w:t>意見發表：</w:t>
      </w:r>
    </w:p>
    <w:p w:rsidR="00D2472A" w:rsidRDefault="00D2472A" w:rsidP="00D2472A">
      <w:pPr>
        <w:pStyle w:val="a7"/>
        <w:ind w:leftChars="0" w:left="966"/>
        <w:rPr>
          <w:rFonts w:ascii="標楷體" w:eastAsia="標楷體" w:hAnsi="標楷體"/>
        </w:rPr>
      </w:pPr>
      <w:r>
        <w:rPr>
          <w:rFonts w:ascii="標楷體" w:eastAsia="標楷體" w:hAnsi="標楷體" w:hint="eastAsia"/>
        </w:rPr>
        <w:t>堯婷：提案2中，分科不同老師授課，有連貫性的問題。則分科協同的意義不大。</w:t>
      </w:r>
    </w:p>
    <w:p w:rsidR="00D2472A" w:rsidRDefault="00D2472A" w:rsidP="00D2472A">
      <w:pPr>
        <w:pStyle w:val="a7"/>
        <w:ind w:leftChars="0" w:left="966"/>
        <w:rPr>
          <w:rFonts w:ascii="標楷體" w:eastAsia="標楷體" w:hAnsi="標楷體"/>
        </w:rPr>
      </w:pPr>
      <w:r>
        <w:rPr>
          <w:rFonts w:ascii="標楷體" w:eastAsia="標楷體" w:hAnsi="標楷體" w:hint="eastAsia"/>
        </w:rPr>
        <w:t>怡君：提案2這是算大模組，建議可以走4星期左右的小模組。</w:t>
      </w:r>
    </w:p>
    <w:p w:rsidR="00D2472A" w:rsidRPr="003D0281" w:rsidRDefault="00D2472A" w:rsidP="003D0281">
      <w:pPr>
        <w:pStyle w:val="a7"/>
        <w:ind w:leftChars="0" w:left="966"/>
        <w:rPr>
          <w:rFonts w:ascii="標楷體" w:eastAsia="標楷體" w:hAnsi="標楷體"/>
        </w:rPr>
      </w:pPr>
      <w:r>
        <w:rPr>
          <w:rFonts w:ascii="標楷體" w:eastAsia="標楷體" w:hAnsi="標楷體" w:hint="eastAsia"/>
        </w:rPr>
        <w:t>宜祐：提案2大模組評分壓力較小。</w:t>
      </w:r>
    </w:p>
    <w:p w:rsidR="00D2472A" w:rsidRDefault="00D2472A" w:rsidP="00D2472A">
      <w:pPr>
        <w:pStyle w:val="a7"/>
        <w:ind w:leftChars="0" w:left="966"/>
        <w:rPr>
          <w:rFonts w:ascii="標楷體" w:eastAsia="標楷體" w:hAnsi="標楷體"/>
        </w:rPr>
      </w:pPr>
      <w:r w:rsidRPr="003D0281">
        <w:rPr>
          <w:rFonts w:ascii="標楷體" w:eastAsia="標楷體" w:hAnsi="標楷體" w:hint="eastAsia"/>
          <w:shd w:val="pct15" w:color="auto" w:fill="FFFFFF"/>
        </w:rPr>
        <w:t>投票表決結果：提案1共5票，提案2共2票。自然科表決結果為提案1。</w:t>
      </w:r>
    </w:p>
    <w:p w:rsidR="00D2472A" w:rsidRDefault="00D2472A" w:rsidP="00CA73F9">
      <w:pPr>
        <w:pStyle w:val="a7"/>
        <w:numPr>
          <w:ilvl w:val="0"/>
          <w:numId w:val="3"/>
        </w:numPr>
        <w:ind w:leftChars="0"/>
        <w:rPr>
          <w:rFonts w:ascii="標楷體" w:eastAsia="標楷體" w:hAnsi="標楷體"/>
        </w:rPr>
      </w:pPr>
      <w:r w:rsidRPr="00D2472A">
        <w:rPr>
          <w:rFonts w:ascii="標楷體" w:eastAsia="標楷體" w:hAnsi="標楷體" w:hint="eastAsia"/>
        </w:rPr>
        <w:t>主題探索開課說明暨參與備課詢問</w:t>
      </w:r>
    </w:p>
    <w:p w:rsidR="00D2472A" w:rsidRDefault="00D2472A" w:rsidP="00D2472A">
      <w:pPr>
        <w:pStyle w:val="a7"/>
        <w:ind w:leftChars="0" w:left="966"/>
        <w:rPr>
          <w:rFonts w:ascii="標楷體" w:eastAsia="標楷體" w:hAnsi="標楷體"/>
        </w:rPr>
      </w:pPr>
      <w:r w:rsidRPr="00D2472A">
        <w:rPr>
          <w:rFonts w:ascii="標楷體" w:eastAsia="標楷體" w:hAnsi="標楷體" w:hint="eastAsia"/>
        </w:rPr>
        <w:t>校訂必修目前開課方式：</w:t>
      </w:r>
      <w:r w:rsidRPr="00D2472A">
        <w:rPr>
          <w:rFonts w:ascii="標楷體" w:eastAsia="標楷體" w:hAnsi="標楷體" w:hint="eastAsia"/>
          <w:b/>
          <w:bCs/>
        </w:rPr>
        <w:t>閱讀與表達</w:t>
      </w:r>
      <w:r w:rsidRPr="00D2472A">
        <w:rPr>
          <w:rFonts w:ascii="標楷體" w:eastAsia="標楷體" w:hAnsi="標楷體" w:hint="eastAsia"/>
        </w:rPr>
        <w:t>、</w:t>
      </w:r>
      <w:r w:rsidRPr="00D2472A">
        <w:rPr>
          <w:rFonts w:ascii="標楷體" w:eastAsia="標楷體" w:hAnsi="標楷體" w:hint="eastAsia"/>
          <w:b/>
          <w:bCs/>
        </w:rPr>
        <w:t>主題探索</w:t>
      </w:r>
      <w:r w:rsidRPr="00D2472A">
        <w:rPr>
          <w:rFonts w:ascii="標楷體" w:eastAsia="標楷體" w:hAnsi="標楷體" w:hint="eastAsia"/>
        </w:rPr>
        <w:t>於高二上下學期對開</w:t>
      </w:r>
      <w:r>
        <w:rPr>
          <w:rFonts w:ascii="標楷體" w:eastAsia="標楷體" w:hAnsi="標楷體" w:hint="eastAsia"/>
        </w:rPr>
        <w:t>。</w:t>
      </w:r>
      <w:r w:rsidRPr="00D2472A">
        <w:rPr>
          <w:rFonts w:ascii="標楷體" w:eastAsia="標楷體" w:hAnsi="標楷體" w:hint="eastAsia"/>
        </w:rPr>
        <w:t>主題探索規畫由</w:t>
      </w:r>
      <w:r w:rsidRPr="00D2472A">
        <w:rPr>
          <w:rFonts w:ascii="標楷體" w:eastAsia="標楷體" w:hAnsi="標楷體" w:hint="eastAsia"/>
          <w:b/>
          <w:bCs/>
        </w:rPr>
        <w:t>數+社</w:t>
      </w:r>
      <w:r w:rsidRPr="00D2472A">
        <w:rPr>
          <w:rFonts w:ascii="標楷體" w:eastAsia="標楷體" w:hAnsi="標楷體" w:hint="eastAsia"/>
        </w:rPr>
        <w:t>及</w:t>
      </w:r>
      <w:r w:rsidRPr="00D2472A">
        <w:rPr>
          <w:rFonts w:ascii="標楷體" w:eastAsia="標楷體" w:hAnsi="標楷體" w:hint="eastAsia"/>
          <w:b/>
          <w:bCs/>
        </w:rPr>
        <w:t>數+自</w:t>
      </w:r>
      <w:r w:rsidRPr="00D2472A">
        <w:rPr>
          <w:rFonts w:ascii="標楷體" w:eastAsia="標楷體" w:hAnsi="標楷體" w:hint="eastAsia"/>
        </w:rPr>
        <w:t>兩種組合開課。將於109學年度正式開課</w:t>
      </w:r>
      <w:r>
        <w:rPr>
          <w:rFonts w:ascii="標楷體" w:eastAsia="標楷體" w:hAnsi="標楷體" w:hint="eastAsia"/>
        </w:rPr>
        <w:t>。</w:t>
      </w:r>
      <w:r w:rsidRPr="00D2472A">
        <w:rPr>
          <w:rFonts w:ascii="標楷體" w:eastAsia="標楷體" w:hAnsi="標楷體" w:hint="eastAsia"/>
        </w:rPr>
        <w:t>屆時1學期將有8個班，1個班會有兩位授課教師。故自然科應會有4個班，1個班2個鐘點，共計8個鐘點</w:t>
      </w:r>
      <w:r>
        <w:rPr>
          <w:rFonts w:ascii="標楷體" w:eastAsia="標楷體" w:hAnsi="標楷體" w:hint="eastAsia"/>
        </w:rPr>
        <w:t>。</w:t>
      </w:r>
    </w:p>
    <w:p w:rsidR="007B0C54" w:rsidRPr="00D2472A" w:rsidRDefault="00D2472A" w:rsidP="00D2472A">
      <w:pPr>
        <w:pStyle w:val="a7"/>
        <w:ind w:leftChars="0" w:left="840"/>
        <w:rPr>
          <w:rFonts w:ascii="標楷體" w:eastAsia="標楷體" w:hAnsi="標楷體"/>
        </w:rPr>
      </w:pPr>
      <w:r>
        <w:rPr>
          <w:rFonts w:ascii="標楷體" w:eastAsia="標楷體" w:hAnsi="標楷體" w:hint="eastAsia"/>
        </w:rPr>
        <w:t xml:space="preserve"> </w:t>
      </w:r>
      <w:r w:rsidR="002D02FF" w:rsidRPr="00D2472A">
        <w:rPr>
          <w:rFonts w:ascii="標楷體" w:eastAsia="標楷體" w:hAnsi="標楷體" w:hint="eastAsia"/>
        </w:rPr>
        <w:t>目前自然科有</w:t>
      </w:r>
      <w:r w:rsidR="002D02FF" w:rsidRPr="00D2472A">
        <w:rPr>
          <w:rFonts w:ascii="標楷體" w:eastAsia="標楷體" w:hAnsi="標楷體" w:hint="eastAsia"/>
          <w:b/>
          <w:bCs/>
        </w:rPr>
        <w:t>地科</w:t>
      </w:r>
      <w:r w:rsidR="002D02FF" w:rsidRPr="00D2472A">
        <w:rPr>
          <w:rFonts w:ascii="標楷體" w:eastAsia="標楷體" w:hAnsi="標楷體" w:hint="eastAsia"/>
        </w:rPr>
        <w:t>表達有意參加，其他科意願？</w:t>
      </w:r>
    </w:p>
    <w:p w:rsidR="00D2472A" w:rsidRDefault="00D2472A" w:rsidP="00D2472A">
      <w:pPr>
        <w:pStyle w:val="a7"/>
        <w:ind w:leftChars="0" w:left="966"/>
        <w:rPr>
          <w:rFonts w:ascii="標楷體" w:eastAsia="標楷體" w:hAnsi="標楷體"/>
        </w:rPr>
      </w:pPr>
      <w:r w:rsidRPr="003D0281">
        <w:rPr>
          <w:rFonts w:ascii="標楷體" w:eastAsia="標楷體" w:hAnsi="標楷體" w:hint="eastAsia"/>
          <w:shd w:val="pct15" w:color="auto" w:fill="FFFFFF"/>
        </w:rPr>
        <w:t>如玉：生物科有意願參加</w:t>
      </w:r>
      <w:r w:rsidR="003D0281">
        <w:rPr>
          <w:rFonts w:ascii="標楷體" w:eastAsia="標楷體" w:hAnsi="標楷體" w:hint="eastAsia"/>
          <w:shd w:val="pct15" w:color="auto" w:fill="FFFFFF"/>
        </w:rPr>
        <w:t>109學年度</w:t>
      </w:r>
      <w:r w:rsidRPr="003D0281">
        <w:rPr>
          <w:rFonts w:ascii="標楷體" w:eastAsia="標楷體" w:hAnsi="標楷體" w:hint="eastAsia"/>
          <w:shd w:val="pct15" w:color="auto" w:fill="FFFFFF"/>
        </w:rPr>
        <w:t>主題探索</w:t>
      </w:r>
      <w:r w:rsidR="003D0281">
        <w:rPr>
          <w:rFonts w:ascii="標楷體" w:eastAsia="標楷體" w:hAnsi="標楷體" w:hint="eastAsia"/>
          <w:shd w:val="pct15" w:color="auto" w:fill="FFFFFF"/>
        </w:rPr>
        <w:t>課程</w:t>
      </w:r>
      <w:r w:rsidRPr="003D0281">
        <w:rPr>
          <w:rFonts w:ascii="標楷體" w:eastAsia="標楷體" w:hAnsi="標楷體" w:hint="eastAsia"/>
          <w:shd w:val="pct15" w:color="auto" w:fill="FFFFFF"/>
        </w:rPr>
        <w:t>。</w:t>
      </w:r>
    </w:p>
    <w:p w:rsidR="00D2472A" w:rsidRDefault="00D2472A" w:rsidP="00D2472A">
      <w:pPr>
        <w:pStyle w:val="a7"/>
        <w:ind w:leftChars="0" w:left="966"/>
        <w:rPr>
          <w:rFonts w:ascii="標楷體" w:eastAsia="標楷體" w:hAnsi="標楷體"/>
        </w:rPr>
      </w:pPr>
      <w:r w:rsidRPr="00D2472A">
        <w:rPr>
          <w:rFonts w:ascii="標楷體" w:eastAsia="標楷體" w:hAnsi="標楷體" w:hint="eastAsia"/>
        </w:rPr>
        <w:t>主題探索召集人表示，因明年的試行，希望自然科多人參與共備，腦力激盪，不應只有開課教師參加，建議各小科高三教師參加</w:t>
      </w:r>
      <w:r>
        <w:rPr>
          <w:rFonts w:ascii="標楷體" w:eastAsia="標楷體" w:hAnsi="標楷體" w:hint="eastAsia"/>
        </w:rPr>
        <w:t>。</w:t>
      </w:r>
    </w:p>
    <w:p w:rsidR="00D2472A" w:rsidRPr="00D2472A" w:rsidRDefault="00D2472A" w:rsidP="00D2472A">
      <w:pPr>
        <w:pStyle w:val="a7"/>
        <w:ind w:leftChars="0" w:left="966"/>
        <w:rPr>
          <w:rFonts w:ascii="標楷體" w:eastAsia="標楷體" w:hAnsi="標楷體"/>
        </w:rPr>
      </w:pPr>
      <w:r w:rsidRPr="003D0281">
        <w:rPr>
          <w:rFonts w:ascii="標楷體" w:eastAsia="標楷體" w:hAnsi="標楷體" w:hint="eastAsia"/>
          <w:shd w:val="pct15" w:color="auto" w:fill="FFFFFF"/>
        </w:rPr>
        <w:t>自然科將由物理科几華師、化學科宏銘師、生物科</w:t>
      </w:r>
      <w:r w:rsidR="003F17FA">
        <w:rPr>
          <w:rFonts w:ascii="標楷體" w:eastAsia="標楷體" w:hAnsi="標楷體" w:hint="eastAsia"/>
          <w:shd w:val="pct15" w:color="auto" w:fill="FFFFFF"/>
        </w:rPr>
        <w:t>敏娟</w:t>
      </w:r>
      <w:bookmarkStart w:id="0" w:name="_GoBack"/>
      <w:bookmarkEnd w:id="0"/>
      <w:r w:rsidRPr="003D0281">
        <w:rPr>
          <w:rFonts w:ascii="標楷體" w:eastAsia="標楷體" w:hAnsi="標楷體" w:hint="eastAsia"/>
          <w:shd w:val="pct15" w:color="auto" w:fill="FFFFFF"/>
        </w:rPr>
        <w:t>師、地科堯婷師，共同參與本學期主題探索共備。</w:t>
      </w:r>
    </w:p>
    <w:p w:rsidR="00D2472A" w:rsidRDefault="00D2472A" w:rsidP="00CA73F9">
      <w:pPr>
        <w:pStyle w:val="a7"/>
        <w:numPr>
          <w:ilvl w:val="0"/>
          <w:numId w:val="3"/>
        </w:numPr>
        <w:ind w:leftChars="0"/>
        <w:rPr>
          <w:rFonts w:ascii="標楷體" w:eastAsia="標楷體" w:hAnsi="標楷體"/>
        </w:rPr>
      </w:pPr>
      <w:r w:rsidRPr="00D2472A">
        <w:rPr>
          <w:rFonts w:ascii="標楷體" w:eastAsia="標楷體" w:hAnsi="標楷體" w:hint="eastAsia"/>
        </w:rPr>
        <w:t>多元選修開課意願</w:t>
      </w:r>
      <w:r>
        <w:rPr>
          <w:rFonts w:ascii="標楷體" w:eastAsia="標楷體" w:hAnsi="標楷體" w:hint="eastAsia"/>
        </w:rPr>
        <w:t>：</w:t>
      </w:r>
    </w:p>
    <w:p w:rsidR="00D2472A" w:rsidRDefault="00D2472A" w:rsidP="00D2472A">
      <w:pPr>
        <w:pStyle w:val="a7"/>
        <w:ind w:leftChars="0" w:left="966"/>
        <w:rPr>
          <w:rFonts w:ascii="標楷體" w:eastAsia="標楷體" w:hAnsi="標楷體"/>
        </w:rPr>
      </w:pPr>
      <w:r w:rsidRPr="00D2472A">
        <w:rPr>
          <w:rFonts w:ascii="標楷體" w:eastAsia="標楷體" w:hAnsi="標楷體" w:hint="eastAsia"/>
        </w:rPr>
        <w:t>照學校規畫，目前5主科各開3門，藝能及科技各開1門。修課班級為2~14班</w:t>
      </w:r>
      <w:r>
        <w:rPr>
          <w:rFonts w:ascii="標楷體" w:eastAsia="標楷體" w:hAnsi="標楷體" w:hint="eastAsia"/>
        </w:rPr>
        <w:t>。</w:t>
      </w:r>
      <w:r w:rsidRPr="00D2472A">
        <w:rPr>
          <w:rFonts w:ascii="標楷體" w:eastAsia="標楷體" w:hAnsi="標楷體" w:hint="eastAsia"/>
        </w:rPr>
        <w:t>自然科需開3門多元選修，是連續上3節的方式</w:t>
      </w:r>
      <w:r>
        <w:rPr>
          <w:rFonts w:ascii="標楷體" w:eastAsia="標楷體" w:hAnsi="標楷體" w:hint="eastAsia"/>
        </w:rPr>
        <w:t>。</w:t>
      </w:r>
      <w:r w:rsidRPr="00D2472A">
        <w:rPr>
          <w:rFonts w:ascii="標楷體" w:eastAsia="標楷體" w:hAnsi="標楷體" w:hint="eastAsia"/>
        </w:rPr>
        <w:t>學校有提可以多一名協同教師，但鐘點不能多1，僅能平分鐘點費，且最好是超鐘點方式</w:t>
      </w:r>
      <w:r>
        <w:rPr>
          <w:rFonts w:ascii="標楷體" w:eastAsia="標楷體" w:hAnsi="標楷體" w:hint="eastAsia"/>
        </w:rPr>
        <w:t>。</w:t>
      </w:r>
      <w:r w:rsidRPr="00D2472A">
        <w:rPr>
          <w:rFonts w:ascii="標楷體" w:eastAsia="標楷體" w:hAnsi="標楷體" w:hint="eastAsia"/>
        </w:rPr>
        <w:t>除了物化生各開1門外，是否有想再增加的科</w:t>
      </w:r>
      <w:r>
        <w:rPr>
          <w:rFonts w:ascii="標楷體" w:eastAsia="標楷體" w:hAnsi="標楷體" w:hint="eastAsia"/>
        </w:rPr>
        <w:t>？</w:t>
      </w:r>
    </w:p>
    <w:p w:rsidR="00D2472A" w:rsidRPr="00CA73F9" w:rsidRDefault="00D2472A" w:rsidP="00D2472A">
      <w:pPr>
        <w:pStyle w:val="a7"/>
        <w:ind w:leftChars="0" w:left="966"/>
        <w:rPr>
          <w:rFonts w:ascii="標楷體" w:eastAsia="標楷體" w:hAnsi="標楷體"/>
        </w:rPr>
      </w:pPr>
      <w:r w:rsidRPr="003D0281">
        <w:rPr>
          <w:rFonts w:ascii="標楷體" w:eastAsia="標楷體" w:hAnsi="標楷體" w:hint="eastAsia"/>
          <w:shd w:val="pct15" w:color="auto" w:fill="FFFFFF"/>
        </w:rPr>
        <w:t>自然科</w:t>
      </w:r>
      <w:r w:rsidR="003D0281" w:rsidRPr="003D0281">
        <w:rPr>
          <w:rFonts w:ascii="標楷體" w:eastAsia="標楷體" w:hAnsi="標楷體" w:hint="eastAsia"/>
          <w:shd w:val="pct15" w:color="auto" w:fill="FFFFFF"/>
        </w:rPr>
        <w:t>還是維持由物化生各開1門多元選修。</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提案討論：</w:t>
      </w:r>
    </w:p>
    <w:p w:rsidR="00D41B84" w:rsidRDefault="00CA73F9" w:rsidP="00D41B84">
      <w:pPr>
        <w:ind w:left="606"/>
        <w:rPr>
          <w:rFonts w:ascii="標楷體" w:eastAsia="標楷體" w:hAnsi="標楷體"/>
        </w:rPr>
      </w:pPr>
      <w:r>
        <w:rPr>
          <w:rFonts w:ascii="標楷體" w:eastAsia="標楷體" w:hAnsi="標楷體" w:hint="eastAsia"/>
        </w:rPr>
        <w:t>無</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臨時動議：</w:t>
      </w:r>
    </w:p>
    <w:p w:rsidR="00D41B84" w:rsidRDefault="00CA73F9" w:rsidP="00D41B84">
      <w:pPr>
        <w:ind w:left="606"/>
        <w:rPr>
          <w:rFonts w:ascii="標楷體" w:eastAsia="標楷體" w:hAnsi="標楷體"/>
        </w:rPr>
      </w:pPr>
      <w:r>
        <w:rPr>
          <w:rFonts w:ascii="標楷體" w:eastAsia="標楷體" w:hAnsi="標楷體" w:hint="eastAsia"/>
        </w:rPr>
        <w:t>無</w:t>
      </w:r>
    </w:p>
    <w:p w:rsidR="008646C1" w:rsidRPr="003A2A53" w:rsidRDefault="00235CE2" w:rsidP="008646C1">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散會：</w:t>
      </w:r>
      <w:r w:rsidR="00D739CC" w:rsidRPr="00D739CC">
        <w:rPr>
          <w:rFonts w:ascii="標楷體" w:eastAsia="標楷體" w:hAnsi="標楷體" w:hint="eastAsia"/>
        </w:rPr>
        <w:t>民國</w:t>
      </w:r>
      <w:r w:rsidR="00CA73F9">
        <w:rPr>
          <w:rFonts w:ascii="標楷體" w:eastAsia="標楷體" w:hAnsi="標楷體" w:hint="eastAsia"/>
        </w:rPr>
        <w:t>107</w:t>
      </w:r>
      <w:r w:rsidR="00D739CC" w:rsidRPr="00D739CC">
        <w:rPr>
          <w:rFonts w:ascii="標楷體" w:eastAsia="標楷體" w:hAnsi="標楷體" w:hint="eastAsia"/>
        </w:rPr>
        <w:t>年</w:t>
      </w:r>
      <w:r w:rsidR="003D0281">
        <w:rPr>
          <w:rFonts w:ascii="標楷體" w:eastAsia="標楷體" w:hAnsi="標楷體" w:hint="eastAsia"/>
        </w:rPr>
        <w:t>5</w:t>
      </w:r>
      <w:r w:rsidR="00D739CC" w:rsidRPr="00D739CC">
        <w:rPr>
          <w:rFonts w:ascii="標楷體" w:eastAsia="標楷體" w:hAnsi="標楷體" w:hint="eastAsia"/>
        </w:rPr>
        <w:t>月</w:t>
      </w:r>
      <w:r w:rsidR="00CA73F9">
        <w:rPr>
          <w:rFonts w:ascii="標楷體" w:eastAsia="標楷體" w:hAnsi="標楷體" w:hint="eastAsia"/>
        </w:rPr>
        <w:t>1</w:t>
      </w:r>
      <w:r w:rsidR="003D0281">
        <w:rPr>
          <w:rFonts w:ascii="標楷體" w:eastAsia="標楷體" w:hAnsi="標楷體" w:hint="eastAsia"/>
        </w:rPr>
        <w:t>5</w:t>
      </w:r>
      <w:r w:rsidR="00D739CC" w:rsidRPr="00D739CC">
        <w:rPr>
          <w:rFonts w:ascii="標楷體" w:eastAsia="標楷體" w:hAnsi="標楷體" w:hint="eastAsia"/>
        </w:rPr>
        <w:t>日</w:t>
      </w:r>
      <w:r w:rsidR="00CA73F9">
        <w:rPr>
          <w:rFonts w:ascii="標楷體" w:eastAsia="標楷體" w:hAnsi="標楷體" w:hint="eastAsia"/>
        </w:rPr>
        <w:t>15</w:t>
      </w:r>
      <w:r w:rsidR="00D739CC" w:rsidRPr="00D739CC">
        <w:rPr>
          <w:rFonts w:ascii="標楷體" w:eastAsia="標楷體" w:hAnsi="標楷體" w:hint="eastAsia"/>
        </w:rPr>
        <w:t>時</w:t>
      </w:r>
      <w:r w:rsidR="003D0281">
        <w:rPr>
          <w:rFonts w:ascii="標楷體" w:eastAsia="標楷體" w:hAnsi="標楷體" w:hint="eastAsia"/>
        </w:rPr>
        <w:t>5</w:t>
      </w:r>
      <w:r w:rsidR="00CA73F9">
        <w:rPr>
          <w:rFonts w:ascii="標楷體" w:eastAsia="標楷體" w:hAnsi="標楷體" w:hint="eastAsia"/>
        </w:rPr>
        <w:t>0</w:t>
      </w:r>
      <w:r w:rsidR="00D739CC" w:rsidRPr="00D739CC">
        <w:rPr>
          <w:rFonts w:ascii="標楷體" w:eastAsia="標楷體" w:hAnsi="標楷體" w:hint="eastAsia"/>
        </w:rPr>
        <w:t>分</w:t>
      </w:r>
    </w:p>
    <w:p w:rsidR="008646C1" w:rsidRDefault="008646C1" w:rsidP="008646C1">
      <w:pPr>
        <w:rPr>
          <w:rFonts w:ascii="標楷體" w:eastAsia="標楷體" w:hAnsi="標楷體"/>
        </w:rPr>
      </w:pPr>
    </w:p>
    <w:p w:rsidR="008646C1" w:rsidRDefault="008646C1" w:rsidP="008646C1">
      <w:pPr>
        <w:rPr>
          <w:rFonts w:ascii="標楷體" w:eastAsia="標楷體" w:hAnsi="標楷體"/>
        </w:rPr>
      </w:pPr>
      <w:r>
        <w:rPr>
          <w:rFonts w:ascii="標楷體" w:eastAsia="標楷體" w:hAnsi="標楷體" w:hint="eastAsia"/>
        </w:rPr>
        <w:t>備註：</w:t>
      </w:r>
    </w:p>
    <w:p w:rsidR="008646C1" w:rsidRDefault="00766C38" w:rsidP="00926CB4">
      <w:pPr>
        <w:pStyle w:val="a7"/>
        <w:numPr>
          <w:ilvl w:val="0"/>
          <w:numId w:val="2"/>
        </w:numPr>
        <w:ind w:leftChars="0"/>
        <w:rPr>
          <w:rFonts w:ascii="標楷體" w:eastAsia="標楷體" w:hAnsi="標楷體"/>
        </w:rPr>
      </w:pPr>
      <w:r>
        <w:rPr>
          <w:rFonts w:ascii="標楷體" w:eastAsia="標楷體" w:hAnsi="標楷體" w:hint="eastAsia"/>
        </w:rPr>
        <w:t>學年度學期別：視實際情形調整。</w:t>
      </w:r>
    </w:p>
    <w:p w:rsidR="00766C38" w:rsidRDefault="00766C38" w:rsidP="00926CB4">
      <w:pPr>
        <w:pStyle w:val="a7"/>
        <w:numPr>
          <w:ilvl w:val="0"/>
          <w:numId w:val="2"/>
        </w:numPr>
        <w:ind w:leftChars="0"/>
        <w:rPr>
          <w:rFonts w:ascii="標楷體" w:eastAsia="標楷體" w:hAnsi="標楷體"/>
        </w:rPr>
      </w:pPr>
      <w:r w:rsidRPr="00926CB4">
        <w:rPr>
          <w:rFonts w:ascii="標楷體" w:eastAsia="標楷體" w:hAnsi="標楷體" w:hint="eastAsia"/>
        </w:rPr>
        <w:t>部別：可視需要輸入高中部或國中部。</w:t>
      </w:r>
    </w:p>
    <w:p w:rsidR="00926CB4" w:rsidRPr="00926CB4" w:rsidRDefault="00926CB4" w:rsidP="00926CB4">
      <w:pPr>
        <w:pStyle w:val="a7"/>
        <w:numPr>
          <w:ilvl w:val="0"/>
          <w:numId w:val="2"/>
        </w:numPr>
        <w:ind w:leftChars="0"/>
        <w:rPr>
          <w:rFonts w:ascii="標楷體" w:eastAsia="標楷體" w:hAnsi="標楷體"/>
        </w:rPr>
      </w:pPr>
      <w:r w:rsidRPr="00235CE2">
        <w:rPr>
          <w:rFonts w:ascii="標楷體" w:eastAsia="標楷體" w:hAnsi="標楷體" w:hint="eastAsia"/>
        </w:rPr>
        <w:t>主席</w:t>
      </w:r>
      <w:r>
        <w:rPr>
          <w:rFonts w:ascii="標楷體" w:eastAsia="標楷體" w:hAnsi="標楷體" w:hint="eastAsia"/>
        </w:rPr>
        <w:t>、</w:t>
      </w:r>
      <w:r w:rsidRPr="00235CE2">
        <w:rPr>
          <w:rFonts w:ascii="標楷體" w:eastAsia="標楷體" w:hAnsi="標楷體" w:hint="eastAsia"/>
        </w:rPr>
        <w:t>記錄</w:t>
      </w:r>
      <w:r>
        <w:rPr>
          <w:rFonts w:ascii="標楷體" w:eastAsia="標楷體" w:hAnsi="標楷體" w:hint="eastAsia"/>
        </w:rPr>
        <w:t>輸入姓名不簽名。</w:t>
      </w:r>
    </w:p>
    <w:p w:rsid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業務報告、提案討論之名稱可視實際情形微調。</w:t>
      </w:r>
    </w:p>
    <w:p w:rsidR="00926CB4" w:rsidRP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請注意</w:t>
      </w:r>
      <w:r w:rsidRPr="00926CB4">
        <w:rPr>
          <w:rFonts w:ascii="標楷體" w:eastAsia="標楷體" w:hAnsi="標楷體" w:hint="eastAsia"/>
          <w:u w:val="single"/>
        </w:rPr>
        <w:t>記錄</w:t>
      </w:r>
      <w:r>
        <w:rPr>
          <w:rFonts w:ascii="標楷體" w:eastAsia="標楷體" w:hAnsi="標楷體" w:hint="eastAsia"/>
        </w:rPr>
        <w:t>(動詞)與</w:t>
      </w:r>
      <w:r w:rsidRPr="00926CB4">
        <w:rPr>
          <w:rFonts w:ascii="標楷體" w:eastAsia="標楷體" w:hAnsi="標楷體" w:hint="eastAsia"/>
          <w:u w:val="single"/>
        </w:rPr>
        <w:t>紀錄</w:t>
      </w:r>
      <w:r>
        <w:rPr>
          <w:rFonts w:ascii="標楷體" w:eastAsia="標楷體" w:hAnsi="標楷體" w:hint="eastAsia"/>
        </w:rPr>
        <w:t>(名詞)之區別。</w:t>
      </w:r>
    </w:p>
    <w:p w:rsidR="008646C1" w:rsidRDefault="008646C1" w:rsidP="008646C1">
      <w:pPr>
        <w:rPr>
          <w:rFonts w:ascii="標楷體" w:eastAsia="標楷體" w:hAnsi="標楷體"/>
        </w:rPr>
      </w:pPr>
    </w:p>
    <w:tbl>
      <w:tblPr>
        <w:tblStyle w:val="a8"/>
        <w:tblW w:w="4891" w:type="pct"/>
        <w:tblInd w:w="108" w:type="dxa"/>
        <w:tblLook w:val="04A0" w:firstRow="1" w:lastRow="0" w:firstColumn="1" w:lastColumn="0" w:noHBand="0" w:noVBand="1"/>
      </w:tblPr>
      <w:tblGrid>
        <w:gridCol w:w="4709"/>
        <w:gridCol w:w="4709"/>
      </w:tblGrid>
      <w:tr w:rsidR="003435BC" w:rsidTr="001A6FDC">
        <w:trPr>
          <w:trHeight w:val="3118"/>
        </w:trPr>
        <w:tc>
          <w:tcPr>
            <w:tcW w:w="2500" w:type="pct"/>
          </w:tcPr>
          <w:p w:rsidR="00347DA9" w:rsidRDefault="00BC5B5A" w:rsidP="001A6FDC">
            <w:pPr>
              <w:kinsoku w:val="0"/>
              <w:overflowPunct w:val="0"/>
              <w:autoSpaceDE w:val="0"/>
              <w:autoSpaceDN w:val="0"/>
              <w:snapToGrid w:val="0"/>
              <w:jc w:val="center"/>
              <w:rPr>
                <w:rFonts w:eastAsia="標楷體"/>
                <w:color w:val="000000" w:themeColor="text1"/>
                <w:sz w:val="28"/>
                <w:szCs w:val="28"/>
              </w:rPr>
            </w:pPr>
            <w:r>
              <w:rPr>
                <w:rFonts w:eastAsia="標楷體" w:hint="eastAsia"/>
                <w:noProof/>
                <w:color w:val="000000" w:themeColor="text1"/>
                <w:sz w:val="28"/>
                <w:szCs w:val="28"/>
              </w:rPr>
              <w:lastRenderedPageBreak/>
              <w:drawing>
                <wp:inline distT="0" distB="0" distL="0" distR="0">
                  <wp:extent cx="2614840" cy="1962150"/>
                  <wp:effectExtent l="0" t="0" r="0" b="0"/>
                  <wp:docPr id="6" name="圖片 6" descr="C:\Users\user\Desktop\S__7241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__72417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3855" cy="1968915"/>
                          </a:xfrm>
                          <a:prstGeom prst="rect">
                            <a:avLst/>
                          </a:prstGeom>
                          <a:noFill/>
                          <a:ln>
                            <a:noFill/>
                          </a:ln>
                        </pic:spPr>
                      </pic:pic>
                    </a:graphicData>
                  </a:graphic>
                </wp:inline>
              </w:drawing>
            </w:r>
          </w:p>
        </w:tc>
        <w:tc>
          <w:tcPr>
            <w:tcW w:w="2500" w:type="pct"/>
          </w:tcPr>
          <w:p w:rsidR="00347DA9" w:rsidRDefault="00BC5B5A" w:rsidP="001A6FDC">
            <w:pPr>
              <w:kinsoku w:val="0"/>
              <w:overflowPunct w:val="0"/>
              <w:autoSpaceDE w:val="0"/>
              <w:autoSpaceDN w:val="0"/>
              <w:snapToGrid w:val="0"/>
              <w:jc w:val="center"/>
              <w:rPr>
                <w:rFonts w:eastAsia="標楷體"/>
                <w:color w:val="000000" w:themeColor="text1"/>
                <w:sz w:val="28"/>
                <w:szCs w:val="28"/>
              </w:rPr>
            </w:pPr>
            <w:r>
              <w:rPr>
                <w:rFonts w:eastAsia="標楷體" w:hint="eastAsia"/>
                <w:noProof/>
                <w:color w:val="000000" w:themeColor="text1"/>
                <w:sz w:val="28"/>
                <w:szCs w:val="28"/>
              </w:rPr>
              <w:drawing>
                <wp:inline distT="0" distB="0" distL="0" distR="0">
                  <wp:extent cx="2685005" cy="1933575"/>
                  <wp:effectExtent l="0" t="0" r="1270" b="0"/>
                  <wp:docPr id="7" name="圖片 7" descr="C:\Users\user\Desktop\S__7241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__724179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612" b="23377"/>
                          <a:stretch/>
                        </pic:blipFill>
                        <pic:spPr bwMode="auto">
                          <a:xfrm>
                            <a:off x="0" y="0"/>
                            <a:ext cx="2692497" cy="19389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35BC" w:rsidRPr="001F18EA" w:rsidTr="001A6FDC">
        <w:trPr>
          <w:trHeight w:val="680"/>
        </w:trPr>
        <w:tc>
          <w:tcPr>
            <w:tcW w:w="2500" w:type="pct"/>
          </w:tcPr>
          <w:p w:rsidR="00347DA9" w:rsidRPr="001F18EA" w:rsidRDefault="00BC5B5A" w:rsidP="001A6FDC">
            <w:pPr>
              <w:snapToGrid w:val="0"/>
              <w:rPr>
                <w:rFonts w:eastAsia="標楷體"/>
              </w:rPr>
            </w:pPr>
            <w:r>
              <w:rPr>
                <w:rFonts w:eastAsia="標楷體" w:hint="eastAsia"/>
              </w:rPr>
              <w:t>共備研習在化學教室</w:t>
            </w:r>
            <w:r>
              <w:rPr>
                <w:rFonts w:eastAsia="標楷體" w:hint="eastAsia"/>
              </w:rPr>
              <w:t>1</w:t>
            </w:r>
          </w:p>
        </w:tc>
        <w:tc>
          <w:tcPr>
            <w:tcW w:w="2500" w:type="pct"/>
          </w:tcPr>
          <w:p w:rsidR="00347DA9" w:rsidRPr="001F18EA" w:rsidRDefault="003435BC" w:rsidP="001A6FDC">
            <w:pPr>
              <w:snapToGrid w:val="0"/>
              <w:rPr>
                <w:rFonts w:eastAsia="標楷體"/>
              </w:rPr>
            </w:pPr>
            <w:r>
              <w:rPr>
                <w:rFonts w:eastAsia="標楷體" w:hint="eastAsia"/>
              </w:rPr>
              <w:t>大家對於授課方式提出想法</w:t>
            </w:r>
          </w:p>
        </w:tc>
      </w:tr>
      <w:tr w:rsidR="003435BC" w:rsidTr="001A6FDC">
        <w:trPr>
          <w:trHeight w:val="3118"/>
        </w:trPr>
        <w:tc>
          <w:tcPr>
            <w:tcW w:w="2500" w:type="pct"/>
          </w:tcPr>
          <w:p w:rsidR="00347DA9" w:rsidRDefault="00BC5B5A" w:rsidP="001A6FDC">
            <w:pPr>
              <w:kinsoku w:val="0"/>
              <w:overflowPunct w:val="0"/>
              <w:autoSpaceDE w:val="0"/>
              <w:autoSpaceDN w:val="0"/>
              <w:snapToGrid w:val="0"/>
              <w:jc w:val="center"/>
              <w:rPr>
                <w:rFonts w:eastAsia="標楷體"/>
                <w:color w:val="000000" w:themeColor="text1"/>
                <w:sz w:val="28"/>
                <w:szCs w:val="28"/>
              </w:rPr>
            </w:pPr>
            <w:r>
              <w:rPr>
                <w:rFonts w:eastAsia="標楷體" w:hint="eastAsia"/>
                <w:noProof/>
                <w:color w:val="000000" w:themeColor="text1"/>
                <w:sz w:val="28"/>
                <w:szCs w:val="28"/>
              </w:rPr>
              <w:drawing>
                <wp:inline distT="0" distB="0" distL="0" distR="0">
                  <wp:extent cx="2728595" cy="1909445"/>
                  <wp:effectExtent l="0" t="0" r="0" b="0"/>
                  <wp:docPr id="8" name="圖片 8" descr="C:\Users\user\Dropbox\Camera Uploads\2018-05-15 14.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ropbox\Camera Uploads\2018-05-15 14.11.1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67" r="14099"/>
                          <a:stretch/>
                        </pic:blipFill>
                        <pic:spPr bwMode="auto">
                          <a:xfrm>
                            <a:off x="0" y="0"/>
                            <a:ext cx="2730467" cy="1910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rsidR="00347DA9" w:rsidRDefault="00BC5B5A" w:rsidP="001A6FDC">
            <w:pPr>
              <w:kinsoku w:val="0"/>
              <w:overflowPunct w:val="0"/>
              <w:autoSpaceDE w:val="0"/>
              <w:autoSpaceDN w:val="0"/>
              <w:snapToGrid w:val="0"/>
              <w:jc w:val="center"/>
              <w:rPr>
                <w:rFonts w:eastAsia="標楷體"/>
                <w:color w:val="000000" w:themeColor="text1"/>
                <w:sz w:val="28"/>
                <w:szCs w:val="28"/>
              </w:rPr>
            </w:pPr>
            <w:r>
              <w:rPr>
                <w:rFonts w:eastAsia="標楷體" w:hint="eastAsia"/>
                <w:noProof/>
                <w:color w:val="000000" w:themeColor="text1"/>
                <w:sz w:val="28"/>
                <w:szCs w:val="28"/>
              </w:rPr>
              <w:drawing>
                <wp:inline distT="0" distB="0" distL="0" distR="0">
                  <wp:extent cx="2775111" cy="1952625"/>
                  <wp:effectExtent l="0" t="0" r="6350" b="0"/>
                  <wp:docPr id="9" name="圖片 9" descr="C:\Users\user\Dropbox\Camera Uploads\2018-05-15 14.4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ropbox\Camera Uploads\2018-05-15 14.42.1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020" r="13383"/>
                          <a:stretch/>
                        </pic:blipFill>
                        <pic:spPr bwMode="auto">
                          <a:xfrm>
                            <a:off x="0" y="0"/>
                            <a:ext cx="2780780" cy="19566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35BC" w:rsidRPr="001F18EA" w:rsidTr="001A6FDC">
        <w:trPr>
          <w:trHeight w:val="680"/>
        </w:trPr>
        <w:tc>
          <w:tcPr>
            <w:tcW w:w="2500" w:type="pct"/>
          </w:tcPr>
          <w:p w:rsidR="00347DA9" w:rsidRPr="001F18EA" w:rsidRDefault="003435BC" w:rsidP="001A6FDC">
            <w:pPr>
              <w:snapToGrid w:val="0"/>
              <w:rPr>
                <w:rFonts w:eastAsia="標楷體"/>
              </w:rPr>
            </w:pPr>
            <w:r>
              <w:rPr>
                <w:rFonts w:eastAsia="標楷體" w:hint="eastAsia"/>
              </w:rPr>
              <w:t>武組長回答學科能力競賽複試資訊</w:t>
            </w:r>
          </w:p>
        </w:tc>
        <w:tc>
          <w:tcPr>
            <w:tcW w:w="2500" w:type="pct"/>
          </w:tcPr>
          <w:p w:rsidR="00347DA9" w:rsidRPr="001F18EA" w:rsidRDefault="003435BC" w:rsidP="001A6FDC">
            <w:pPr>
              <w:snapToGrid w:val="0"/>
              <w:rPr>
                <w:rFonts w:eastAsia="標楷體"/>
              </w:rPr>
            </w:pPr>
            <w:r>
              <w:rPr>
                <w:rFonts w:eastAsia="標楷體" w:hint="eastAsia"/>
              </w:rPr>
              <w:t>宜祐提出對於課程規畫的建議</w:t>
            </w:r>
          </w:p>
        </w:tc>
      </w:tr>
    </w:tbl>
    <w:p w:rsidR="008646C1" w:rsidRPr="00347DA9" w:rsidRDefault="008646C1" w:rsidP="008646C1">
      <w:pPr>
        <w:rPr>
          <w:rFonts w:ascii="標楷體" w:eastAsia="標楷體" w:hAnsi="標楷體"/>
        </w:rPr>
      </w:pPr>
    </w:p>
    <w:sectPr w:rsidR="008646C1"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DC" w:rsidRDefault="00900EDC" w:rsidP="00D41B84">
      <w:r>
        <w:separator/>
      </w:r>
    </w:p>
  </w:endnote>
  <w:endnote w:type="continuationSeparator" w:id="0">
    <w:p w:rsidR="00900EDC" w:rsidRDefault="00900EDC"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DC" w:rsidRDefault="00900EDC" w:rsidP="00D41B84">
      <w:r>
        <w:separator/>
      </w:r>
    </w:p>
  </w:footnote>
  <w:footnote w:type="continuationSeparator" w:id="0">
    <w:p w:rsidR="00900EDC" w:rsidRDefault="00900EDC"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60C3"/>
    <w:multiLevelType w:val="hybridMultilevel"/>
    <w:tmpl w:val="14FC8AEC"/>
    <w:lvl w:ilvl="0" w:tplc="53EE4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C73A94"/>
    <w:multiLevelType w:val="hybridMultilevel"/>
    <w:tmpl w:val="DFAC4C02"/>
    <w:lvl w:ilvl="0" w:tplc="406CC5A6">
      <w:start w:val="1"/>
      <w:numFmt w:val="bullet"/>
      <w:lvlText w:val="◦"/>
      <w:lvlJc w:val="left"/>
      <w:pPr>
        <w:tabs>
          <w:tab w:val="num" w:pos="720"/>
        </w:tabs>
        <w:ind w:left="720" w:hanging="360"/>
      </w:pPr>
      <w:rPr>
        <w:rFonts w:ascii="Garamond" w:hAnsi="Garamond" w:hint="default"/>
      </w:rPr>
    </w:lvl>
    <w:lvl w:ilvl="1" w:tplc="E9121744" w:tentative="1">
      <w:start w:val="1"/>
      <w:numFmt w:val="bullet"/>
      <w:lvlText w:val="◦"/>
      <w:lvlJc w:val="left"/>
      <w:pPr>
        <w:tabs>
          <w:tab w:val="num" w:pos="1440"/>
        </w:tabs>
        <w:ind w:left="1440" w:hanging="360"/>
      </w:pPr>
      <w:rPr>
        <w:rFonts w:ascii="Garamond" w:hAnsi="Garamond" w:hint="default"/>
      </w:rPr>
    </w:lvl>
    <w:lvl w:ilvl="2" w:tplc="1088A77A" w:tentative="1">
      <w:start w:val="1"/>
      <w:numFmt w:val="bullet"/>
      <w:lvlText w:val="◦"/>
      <w:lvlJc w:val="left"/>
      <w:pPr>
        <w:tabs>
          <w:tab w:val="num" w:pos="2160"/>
        </w:tabs>
        <w:ind w:left="2160" w:hanging="360"/>
      </w:pPr>
      <w:rPr>
        <w:rFonts w:ascii="Garamond" w:hAnsi="Garamond" w:hint="default"/>
      </w:rPr>
    </w:lvl>
    <w:lvl w:ilvl="3" w:tplc="8E9A540C" w:tentative="1">
      <w:start w:val="1"/>
      <w:numFmt w:val="bullet"/>
      <w:lvlText w:val="◦"/>
      <w:lvlJc w:val="left"/>
      <w:pPr>
        <w:tabs>
          <w:tab w:val="num" w:pos="2880"/>
        </w:tabs>
        <w:ind w:left="2880" w:hanging="360"/>
      </w:pPr>
      <w:rPr>
        <w:rFonts w:ascii="Garamond" w:hAnsi="Garamond" w:hint="default"/>
      </w:rPr>
    </w:lvl>
    <w:lvl w:ilvl="4" w:tplc="A43AB3EC" w:tentative="1">
      <w:start w:val="1"/>
      <w:numFmt w:val="bullet"/>
      <w:lvlText w:val="◦"/>
      <w:lvlJc w:val="left"/>
      <w:pPr>
        <w:tabs>
          <w:tab w:val="num" w:pos="3600"/>
        </w:tabs>
        <w:ind w:left="3600" w:hanging="360"/>
      </w:pPr>
      <w:rPr>
        <w:rFonts w:ascii="Garamond" w:hAnsi="Garamond" w:hint="default"/>
      </w:rPr>
    </w:lvl>
    <w:lvl w:ilvl="5" w:tplc="D7BE4F6E" w:tentative="1">
      <w:start w:val="1"/>
      <w:numFmt w:val="bullet"/>
      <w:lvlText w:val="◦"/>
      <w:lvlJc w:val="left"/>
      <w:pPr>
        <w:tabs>
          <w:tab w:val="num" w:pos="4320"/>
        </w:tabs>
        <w:ind w:left="4320" w:hanging="360"/>
      </w:pPr>
      <w:rPr>
        <w:rFonts w:ascii="Garamond" w:hAnsi="Garamond" w:hint="default"/>
      </w:rPr>
    </w:lvl>
    <w:lvl w:ilvl="6" w:tplc="B220FFD0" w:tentative="1">
      <w:start w:val="1"/>
      <w:numFmt w:val="bullet"/>
      <w:lvlText w:val="◦"/>
      <w:lvlJc w:val="left"/>
      <w:pPr>
        <w:tabs>
          <w:tab w:val="num" w:pos="5040"/>
        </w:tabs>
        <w:ind w:left="5040" w:hanging="360"/>
      </w:pPr>
      <w:rPr>
        <w:rFonts w:ascii="Garamond" w:hAnsi="Garamond" w:hint="default"/>
      </w:rPr>
    </w:lvl>
    <w:lvl w:ilvl="7" w:tplc="78000814" w:tentative="1">
      <w:start w:val="1"/>
      <w:numFmt w:val="bullet"/>
      <w:lvlText w:val="◦"/>
      <w:lvlJc w:val="left"/>
      <w:pPr>
        <w:tabs>
          <w:tab w:val="num" w:pos="5760"/>
        </w:tabs>
        <w:ind w:left="5760" w:hanging="360"/>
      </w:pPr>
      <w:rPr>
        <w:rFonts w:ascii="Garamond" w:hAnsi="Garamond" w:hint="default"/>
      </w:rPr>
    </w:lvl>
    <w:lvl w:ilvl="8" w:tplc="2BF25FDE"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1AA3073F"/>
    <w:multiLevelType w:val="hybridMultilevel"/>
    <w:tmpl w:val="679AD816"/>
    <w:lvl w:ilvl="0" w:tplc="55C84FEA">
      <w:start w:val="1"/>
      <w:numFmt w:val="decimal"/>
      <w:lvlText w:val="%1."/>
      <w:lvlJc w:val="left"/>
      <w:pPr>
        <w:tabs>
          <w:tab w:val="num" w:pos="720"/>
        </w:tabs>
        <w:ind w:left="720" w:hanging="360"/>
      </w:pPr>
    </w:lvl>
    <w:lvl w:ilvl="1" w:tplc="17F0DA3C" w:tentative="1">
      <w:start w:val="1"/>
      <w:numFmt w:val="decimal"/>
      <w:lvlText w:val="%2."/>
      <w:lvlJc w:val="left"/>
      <w:pPr>
        <w:tabs>
          <w:tab w:val="num" w:pos="1440"/>
        </w:tabs>
        <w:ind w:left="1440" w:hanging="360"/>
      </w:pPr>
    </w:lvl>
    <w:lvl w:ilvl="2" w:tplc="DC5C707A" w:tentative="1">
      <w:start w:val="1"/>
      <w:numFmt w:val="decimal"/>
      <w:lvlText w:val="%3."/>
      <w:lvlJc w:val="left"/>
      <w:pPr>
        <w:tabs>
          <w:tab w:val="num" w:pos="2160"/>
        </w:tabs>
        <w:ind w:left="2160" w:hanging="360"/>
      </w:pPr>
    </w:lvl>
    <w:lvl w:ilvl="3" w:tplc="666CB5B2" w:tentative="1">
      <w:start w:val="1"/>
      <w:numFmt w:val="decimal"/>
      <w:lvlText w:val="%4."/>
      <w:lvlJc w:val="left"/>
      <w:pPr>
        <w:tabs>
          <w:tab w:val="num" w:pos="2880"/>
        </w:tabs>
        <w:ind w:left="2880" w:hanging="360"/>
      </w:pPr>
    </w:lvl>
    <w:lvl w:ilvl="4" w:tplc="FEB63C06" w:tentative="1">
      <w:start w:val="1"/>
      <w:numFmt w:val="decimal"/>
      <w:lvlText w:val="%5."/>
      <w:lvlJc w:val="left"/>
      <w:pPr>
        <w:tabs>
          <w:tab w:val="num" w:pos="3600"/>
        </w:tabs>
        <w:ind w:left="3600" w:hanging="360"/>
      </w:pPr>
    </w:lvl>
    <w:lvl w:ilvl="5" w:tplc="002AA476" w:tentative="1">
      <w:start w:val="1"/>
      <w:numFmt w:val="decimal"/>
      <w:lvlText w:val="%6."/>
      <w:lvlJc w:val="left"/>
      <w:pPr>
        <w:tabs>
          <w:tab w:val="num" w:pos="4320"/>
        </w:tabs>
        <w:ind w:left="4320" w:hanging="360"/>
      </w:pPr>
    </w:lvl>
    <w:lvl w:ilvl="6" w:tplc="C2443C40" w:tentative="1">
      <w:start w:val="1"/>
      <w:numFmt w:val="decimal"/>
      <w:lvlText w:val="%7."/>
      <w:lvlJc w:val="left"/>
      <w:pPr>
        <w:tabs>
          <w:tab w:val="num" w:pos="5040"/>
        </w:tabs>
        <w:ind w:left="5040" w:hanging="360"/>
      </w:pPr>
    </w:lvl>
    <w:lvl w:ilvl="7" w:tplc="C526C3E2" w:tentative="1">
      <w:start w:val="1"/>
      <w:numFmt w:val="decimal"/>
      <w:lvlText w:val="%8."/>
      <w:lvlJc w:val="left"/>
      <w:pPr>
        <w:tabs>
          <w:tab w:val="num" w:pos="5760"/>
        </w:tabs>
        <w:ind w:left="5760" w:hanging="360"/>
      </w:pPr>
    </w:lvl>
    <w:lvl w:ilvl="8" w:tplc="4AD2DA04" w:tentative="1">
      <w:start w:val="1"/>
      <w:numFmt w:val="decimal"/>
      <w:lvlText w:val="%9."/>
      <w:lvlJc w:val="left"/>
      <w:pPr>
        <w:tabs>
          <w:tab w:val="num" w:pos="6480"/>
        </w:tabs>
        <w:ind w:left="6480" w:hanging="360"/>
      </w:pPr>
    </w:lvl>
  </w:abstractNum>
  <w:abstractNum w:abstractNumId="4" w15:restartNumberingAfterBreak="0">
    <w:nsid w:val="28C84C89"/>
    <w:multiLevelType w:val="hybridMultilevel"/>
    <w:tmpl w:val="8D22C6A6"/>
    <w:lvl w:ilvl="0" w:tplc="84C86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FD5ECE"/>
    <w:multiLevelType w:val="hybridMultilevel"/>
    <w:tmpl w:val="BF6E78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2C0C6D"/>
    <w:multiLevelType w:val="hybridMultilevel"/>
    <w:tmpl w:val="4622D5F4"/>
    <w:lvl w:ilvl="0" w:tplc="5E8C83BC">
      <w:start w:val="1"/>
      <w:numFmt w:val="decimal"/>
      <w:lvlText w:val="%1."/>
      <w:lvlJc w:val="left"/>
      <w:pPr>
        <w:ind w:left="966" w:hanging="36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7" w15:restartNumberingAfterBreak="0">
    <w:nsid w:val="37A20674"/>
    <w:multiLevelType w:val="hybridMultilevel"/>
    <w:tmpl w:val="C762AAD2"/>
    <w:lvl w:ilvl="0" w:tplc="6D7CA73E">
      <w:start w:val="1"/>
      <w:numFmt w:val="decimal"/>
      <w:lvlText w:val="%1."/>
      <w:lvlJc w:val="left"/>
      <w:pPr>
        <w:ind w:left="360" w:hanging="360"/>
      </w:pPr>
      <w:rPr>
        <w:rFonts w:hint="default"/>
      </w:rPr>
    </w:lvl>
    <w:lvl w:ilvl="1" w:tplc="C6B8216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B45A7A"/>
    <w:multiLevelType w:val="hybridMultilevel"/>
    <w:tmpl w:val="69C64A48"/>
    <w:lvl w:ilvl="0" w:tplc="43AA614C">
      <w:start w:val="1"/>
      <w:numFmt w:val="bullet"/>
      <w:lvlText w:val="◦"/>
      <w:lvlJc w:val="left"/>
      <w:pPr>
        <w:tabs>
          <w:tab w:val="num" w:pos="720"/>
        </w:tabs>
        <w:ind w:left="720" w:hanging="360"/>
      </w:pPr>
      <w:rPr>
        <w:rFonts w:ascii="Garamond" w:hAnsi="Garamond" w:hint="default"/>
      </w:rPr>
    </w:lvl>
    <w:lvl w:ilvl="1" w:tplc="2C8A01A2" w:tentative="1">
      <w:start w:val="1"/>
      <w:numFmt w:val="bullet"/>
      <w:lvlText w:val="◦"/>
      <w:lvlJc w:val="left"/>
      <w:pPr>
        <w:tabs>
          <w:tab w:val="num" w:pos="1440"/>
        </w:tabs>
        <w:ind w:left="1440" w:hanging="360"/>
      </w:pPr>
      <w:rPr>
        <w:rFonts w:ascii="Garamond" w:hAnsi="Garamond" w:hint="default"/>
      </w:rPr>
    </w:lvl>
    <w:lvl w:ilvl="2" w:tplc="DFDA5576" w:tentative="1">
      <w:start w:val="1"/>
      <w:numFmt w:val="bullet"/>
      <w:lvlText w:val="◦"/>
      <w:lvlJc w:val="left"/>
      <w:pPr>
        <w:tabs>
          <w:tab w:val="num" w:pos="2160"/>
        </w:tabs>
        <w:ind w:left="2160" w:hanging="360"/>
      </w:pPr>
      <w:rPr>
        <w:rFonts w:ascii="Garamond" w:hAnsi="Garamond" w:hint="default"/>
      </w:rPr>
    </w:lvl>
    <w:lvl w:ilvl="3" w:tplc="FAF2D604" w:tentative="1">
      <w:start w:val="1"/>
      <w:numFmt w:val="bullet"/>
      <w:lvlText w:val="◦"/>
      <w:lvlJc w:val="left"/>
      <w:pPr>
        <w:tabs>
          <w:tab w:val="num" w:pos="2880"/>
        </w:tabs>
        <w:ind w:left="2880" w:hanging="360"/>
      </w:pPr>
      <w:rPr>
        <w:rFonts w:ascii="Garamond" w:hAnsi="Garamond" w:hint="default"/>
      </w:rPr>
    </w:lvl>
    <w:lvl w:ilvl="4" w:tplc="166ED0DA" w:tentative="1">
      <w:start w:val="1"/>
      <w:numFmt w:val="bullet"/>
      <w:lvlText w:val="◦"/>
      <w:lvlJc w:val="left"/>
      <w:pPr>
        <w:tabs>
          <w:tab w:val="num" w:pos="3600"/>
        </w:tabs>
        <w:ind w:left="3600" w:hanging="360"/>
      </w:pPr>
      <w:rPr>
        <w:rFonts w:ascii="Garamond" w:hAnsi="Garamond" w:hint="default"/>
      </w:rPr>
    </w:lvl>
    <w:lvl w:ilvl="5" w:tplc="DF92972A" w:tentative="1">
      <w:start w:val="1"/>
      <w:numFmt w:val="bullet"/>
      <w:lvlText w:val="◦"/>
      <w:lvlJc w:val="left"/>
      <w:pPr>
        <w:tabs>
          <w:tab w:val="num" w:pos="4320"/>
        </w:tabs>
        <w:ind w:left="4320" w:hanging="360"/>
      </w:pPr>
      <w:rPr>
        <w:rFonts w:ascii="Garamond" w:hAnsi="Garamond" w:hint="default"/>
      </w:rPr>
    </w:lvl>
    <w:lvl w:ilvl="6" w:tplc="CF8A70EA" w:tentative="1">
      <w:start w:val="1"/>
      <w:numFmt w:val="bullet"/>
      <w:lvlText w:val="◦"/>
      <w:lvlJc w:val="left"/>
      <w:pPr>
        <w:tabs>
          <w:tab w:val="num" w:pos="5040"/>
        </w:tabs>
        <w:ind w:left="5040" w:hanging="360"/>
      </w:pPr>
      <w:rPr>
        <w:rFonts w:ascii="Garamond" w:hAnsi="Garamond" w:hint="default"/>
      </w:rPr>
    </w:lvl>
    <w:lvl w:ilvl="7" w:tplc="438E0042" w:tentative="1">
      <w:start w:val="1"/>
      <w:numFmt w:val="bullet"/>
      <w:lvlText w:val="◦"/>
      <w:lvlJc w:val="left"/>
      <w:pPr>
        <w:tabs>
          <w:tab w:val="num" w:pos="5760"/>
        </w:tabs>
        <w:ind w:left="5760" w:hanging="360"/>
      </w:pPr>
      <w:rPr>
        <w:rFonts w:ascii="Garamond" w:hAnsi="Garamond" w:hint="default"/>
      </w:rPr>
    </w:lvl>
    <w:lvl w:ilvl="8" w:tplc="2EAE1DE2" w:tentative="1">
      <w:start w:val="1"/>
      <w:numFmt w:val="bullet"/>
      <w:lvlText w:val="◦"/>
      <w:lvlJc w:val="left"/>
      <w:pPr>
        <w:tabs>
          <w:tab w:val="num" w:pos="6480"/>
        </w:tabs>
        <w:ind w:left="6480" w:hanging="360"/>
      </w:pPr>
      <w:rPr>
        <w:rFonts w:ascii="Garamond" w:hAnsi="Garamond" w:hint="default"/>
      </w:rPr>
    </w:lvl>
  </w:abstractNum>
  <w:abstractNum w:abstractNumId="9" w15:restartNumberingAfterBreak="0">
    <w:nsid w:val="571473AB"/>
    <w:multiLevelType w:val="hybridMultilevel"/>
    <w:tmpl w:val="DA6E721E"/>
    <w:lvl w:ilvl="0" w:tplc="7C4CC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D13410"/>
    <w:multiLevelType w:val="hybridMultilevel"/>
    <w:tmpl w:val="0B2A8CA0"/>
    <w:lvl w:ilvl="0" w:tplc="D4C052B2">
      <w:start w:val="2"/>
      <w:numFmt w:val="taiwaneseCountingThousand"/>
      <w:lvlText w:val="%1、"/>
      <w:lvlJc w:val="left"/>
      <w:pPr>
        <w:ind w:left="510" w:hanging="51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A35061"/>
    <w:multiLevelType w:val="hybridMultilevel"/>
    <w:tmpl w:val="D3E472EE"/>
    <w:lvl w:ilvl="0" w:tplc="7FB4B1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427BDD"/>
    <w:multiLevelType w:val="hybridMultilevel"/>
    <w:tmpl w:val="38465AB6"/>
    <w:lvl w:ilvl="0" w:tplc="05E2064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BC652E"/>
    <w:multiLevelType w:val="hybridMultilevel"/>
    <w:tmpl w:val="6074C3D2"/>
    <w:lvl w:ilvl="0" w:tplc="77C8D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6"/>
  </w:num>
  <w:num w:numId="4">
    <w:abstractNumId w:val="3"/>
  </w:num>
  <w:num w:numId="5">
    <w:abstractNumId w:val="2"/>
  </w:num>
  <w:num w:numId="6">
    <w:abstractNumId w:val="8"/>
  </w:num>
  <w:num w:numId="7">
    <w:abstractNumId w:val="7"/>
  </w:num>
  <w:num w:numId="8">
    <w:abstractNumId w:val="10"/>
  </w:num>
  <w:num w:numId="9">
    <w:abstractNumId w:val="12"/>
  </w:num>
  <w:num w:numId="10">
    <w:abstractNumId w:val="11"/>
  </w:num>
  <w:num w:numId="11">
    <w:abstractNumId w:val="5"/>
  </w:num>
  <w:num w:numId="12">
    <w:abstractNumId w:val="4"/>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1763D"/>
    <w:rsid w:val="00026613"/>
    <w:rsid w:val="000A6BA7"/>
    <w:rsid w:val="000B558D"/>
    <w:rsid w:val="00100E83"/>
    <w:rsid w:val="001226BD"/>
    <w:rsid w:val="00235CE2"/>
    <w:rsid w:val="002422E9"/>
    <w:rsid w:val="002743F4"/>
    <w:rsid w:val="002D02FF"/>
    <w:rsid w:val="002F2C7E"/>
    <w:rsid w:val="00315CC9"/>
    <w:rsid w:val="003435BC"/>
    <w:rsid w:val="00347DA9"/>
    <w:rsid w:val="00365800"/>
    <w:rsid w:val="003A2A53"/>
    <w:rsid w:val="003D0281"/>
    <w:rsid w:val="003E3CFE"/>
    <w:rsid w:val="003F17FA"/>
    <w:rsid w:val="00443D7D"/>
    <w:rsid w:val="00461A29"/>
    <w:rsid w:val="00475346"/>
    <w:rsid w:val="004B3911"/>
    <w:rsid w:val="004C0010"/>
    <w:rsid w:val="005A143A"/>
    <w:rsid w:val="006569C5"/>
    <w:rsid w:val="00766C38"/>
    <w:rsid w:val="007B0C54"/>
    <w:rsid w:val="008646C1"/>
    <w:rsid w:val="00873651"/>
    <w:rsid w:val="0089382E"/>
    <w:rsid w:val="00900EDC"/>
    <w:rsid w:val="00926CB4"/>
    <w:rsid w:val="009939CC"/>
    <w:rsid w:val="009B316B"/>
    <w:rsid w:val="00A00682"/>
    <w:rsid w:val="00AA795E"/>
    <w:rsid w:val="00AC02B2"/>
    <w:rsid w:val="00BC5B5A"/>
    <w:rsid w:val="00CA73F9"/>
    <w:rsid w:val="00CC507C"/>
    <w:rsid w:val="00CF0C3C"/>
    <w:rsid w:val="00D2472A"/>
    <w:rsid w:val="00D41B84"/>
    <w:rsid w:val="00D739CC"/>
    <w:rsid w:val="00DD1F3E"/>
    <w:rsid w:val="00DF6A15"/>
    <w:rsid w:val="00E67E78"/>
    <w:rsid w:val="00E931C3"/>
    <w:rsid w:val="00F915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3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72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3464">
      <w:bodyDiv w:val="1"/>
      <w:marLeft w:val="0"/>
      <w:marRight w:val="0"/>
      <w:marTop w:val="0"/>
      <w:marBottom w:val="0"/>
      <w:divBdr>
        <w:top w:val="none" w:sz="0" w:space="0" w:color="auto"/>
        <w:left w:val="none" w:sz="0" w:space="0" w:color="auto"/>
        <w:bottom w:val="none" w:sz="0" w:space="0" w:color="auto"/>
        <w:right w:val="none" w:sz="0" w:space="0" w:color="auto"/>
      </w:divBdr>
      <w:divsChild>
        <w:div w:id="623587013">
          <w:marLeft w:val="806"/>
          <w:marRight w:val="0"/>
          <w:marTop w:val="180"/>
          <w:marBottom w:val="0"/>
          <w:divBdr>
            <w:top w:val="none" w:sz="0" w:space="0" w:color="auto"/>
            <w:left w:val="none" w:sz="0" w:space="0" w:color="auto"/>
            <w:bottom w:val="none" w:sz="0" w:space="0" w:color="auto"/>
            <w:right w:val="none" w:sz="0" w:space="0" w:color="auto"/>
          </w:divBdr>
        </w:div>
        <w:div w:id="1391343979">
          <w:marLeft w:val="806"/>
          <w:marRight w:val="0"/>
          <w:marTop w:val="180"/>
          <w:marBottom w:val="0"/>
          <w:divBdr>
            <w:top w:val="none" w:sz="0" w:space="0" w:color="auto"/>
            <w:left w:val="none" w:sz="0" w:space="0" w:color="auto"/>
            <w:bottom w:val="none" w:sz="0" w:space="0" w:color="auto"/>
            <w:right w:val="none" w:sz="0" w:space="0" w:color="auto"/>
          </w:divBdr>
        </w:div>
        <w:div w:id="1376662366">
          <w:marLeft w:val="806"/>
          <w:marRight w:val="0"/>
          <w:marTop w:val="180"/>
          <w:marBottom w:val="0"/>
          <w:divBdr>
            <w:top w:val="none" w:sz="0" w:space="0" w:color="auto"/>
            <w:left w:val="none" w:sz="0" w:space="0" w:color="auto"/>
            <w:bottom w:val="none" w:sz="0" w:space="0" w:color="auto"/>
            <w:right w:val="none" w:sz="0" w:space="0" w:color="auto"/>
          </w:divBdr>
        </w:div>
        <w:div w:id="753478499">
          <w:marLeft w:val="806"/>
          <w:marRight w:val="0"/>
          <w:marTop w:val="180"/>
          <w:marBottom w:val="0"/>
          <w:divBdr>
            <w:top w:val="none" w:sz="0" w:space="0" w:color="auto"/>
            <w:left w:val="none" w:sz="0" w:space="0" w:color="auto"/>
            <w:bottom w:val="none" w:sz="0" w:space="0" w:color="auto"/>
            <w:right w:val="none" w:sz="0" w:space="0" w:color="auto"/>
          </w:divBdr>
        </w:div>
        <w:div w:id="1662543940">
          <w:marLeft w:val="806"/>
          <w:marRight w:val="0"/>
          <w:marTop w:val="180"/>
          <w:marBottom w:val="0"/>
          <w:divBdr>
            <w:top w:val="none" w:sz="0" w:space="0" w:color="auto"/>
            <w:left w:val="none" w:sz="0" w:space="0" w:color="auto"/>
            <w:bottom w:val="none" w:sz="0" w:space="0" w:color="auto"/>
            <w:right w:val="none" w:sz="0" w:space="0" w:color="auto"/>
          </w:divBdr>
        </w:div>
        <w:div w:id="180317614">
          <w:marLeft w:val="806"/>
          <w:marRight w:val="0"/>
          <w:marTop w:val="180"/>
          <w:marBottom w:val="0"/>
          <w:divBdr>
            <w:top w:val="none" w:sz="0" w:space="0" w:color="auto"/>
            <w:left w:val="none" w:sz="0" w:space="0" w:color="auto"/>
            <w:bottom w:val="none" w:sz="0" w:space="0" w:color="auto"/>
            <w:right w:val="none" w:sz="0" w:space="0" w:color="auto"/>
          </w:divBdr>
        </w:div>
        <w:div w:id="1024212260">
          <w:marLeft w:val="806"/>
          <w:marRight w:val="0"/>
          <w:marTop w:val="180"/>
          <w:marBottom w:val="0"/>
          <w:divBdr>
            <w:top w:val="none" w:sz="0" w:space="0" w:color="auto"/>
            <w:left w:val="none" w:sz="0" w:space="0" w:color="auto"/>
            <w:bottom w:val="none" w:sz="0" w:space="0" w:color="auto"/>
            <w:right w:val="none" w:sz="0" w:space="0" w:color="auto"/>
          </w:divBdr>
        </w:div>
        <w:div w:id="1509366512">
          <w:marLeft w:val="806"/>
          <w:marRight w:val="0"/>
          <w:marTop w:val="180"/>
          <w:marBottom w:val="0"/>
          <w:divBdr>
            <w:top w:val="none" w:sz="0" w:space="0" w:color="auto"/>
            <w:left w:val="none" w:sz="0" w:space="0" w:color="auto"/>
            <w:bottom w:val="none" w:sz="0" w:space="0" w:color="auto"/>
            <w:right w:val="none" w:sz="0" w:space="0" w:color="auto"/>
          </w:divBdr>
        </w:div>
        <w:div w:id="776798847">
          <w:marLeft w:val="806"/>
          <w:marRight w:val="0"/>
          <w:marTop w:val="180"/>
          <w:marBottom w:val="0"/>
          <w:divBdr>
            <w:top w:val="none" w:sz="0" w:space="0" w:color="auto"/>
            <w:left w:val="none" w:sz="0" w:space="0" w:color="auto"/>
            <w:bottom w:val="none" w:sz="0" w:space="0" w:color="auto"/>
            <w:right w:val="none" w:sz="0" w:space="0" w:color="auto"/>
          </w:divBdr>
        </w:div>
        <w:div w:id="19360850">
          <w:marLeft w:val="806"/>
          <w:marRight w:val="0"/>
          <w:marTop w:val="180"/>
          <w:marBottom w:val="0"/>
          <w:divBdr>
            <w:top w:val="none" w:sz="0" w:space="0" w:color="auto"/>
            <w:left w:val="none" w:sz="0" w:space="0" w:color="auto"/>
            <w:bottom w:val="none" w:sz="0" w:space="0" w:color="auto"/>
            <w:right w:val="none" w:sz="0" w:space="0" w:color="auto"/>
          </w:divBdr>
        </w:div>
      </w:divsChild>
    </w:div>
    <w:div w:id="1086069617">
      <w:bodyDiv w:val="1"/>
      <w:marLeft w:val="0"/>
      <w:marRight w:val="0"/>
      <w:marTop w:val="0"/>
      <w:marBottom w:val="0"/>
      <w:divBdr>
        <w:top w:val="none" w:sz="0" w:space="0" w:color="auto"/>
        <w:left w:val="none" w:sz="0" w:space="0" w:color="auto"/>
        <w:bottom w:val="none" w:sz="0" w:space="0" w:color="auto"/>
        <w:right w:val="none" w:sz="0" w:space="0" w:color="auto"/>
      </w:divBdr>
    </w:div>
    <w:div w:id="1104568939">
      <w:bodyDiv w:val="1"/>
      <w:marLeft w:val="0"/>
      <w:marRight w:val="0"/>
      <w:marTop w:val="0"/>
      <w:marBottom w:val="0"/>
      <w:divBdr>
        <w:top w:val="none" w:sz="0" w:space="0" w:color="auto"/>
        <w:left w:val="none" w:sz="0" w:space="0" w:color="auto"/>
        <w:bottom w:val="none" w:sz="0" w:space="0" w:color="auto"/>
        <w:right w:val="none" w:sz="0" w:space="0" w:color="auto"/>
      </w:divBdr>
    </w:div>
    <w:div w:id="1619070457">
      <w:bodyDiv w:val="1"/>
      <w:marLeft w:val="0"/>
      <w:marRight w:val="0"/>
      <w:marTop w:val="0"/>
      <w:marBottom w:val="0"/>
      <w:divBdr>
        <w:top w:val="none" w:sz="0" w:space="0" w:color="auto"/>
        <w:left w:val="none" w:sz="0" w:space="0" w:color="auto"/>
        <w:bottom w:val="none" w:sz="0" w:space="0" w:color="auto"/>
        <w:right w:val="none" w:sz="0" w:space="0" w:color="auto"/>
      </w:divBdr>
    </w:div>
    <w:div w:id="1646081911">
      <w:bodyDiv w:val="1"/>
      <w:marLeft w:val="0"/>
      <w:marRight w:val="0"/>
      <w:marTop w:val="0"/>
      <w:marBottom w:val="0"/>
      <w:divBdr>
        <w:top w:val="none" w:sz="0" w:space="0" w:color="auto"/>
        <w:left w:val="none" w:sz="0" w:space="0" w:color="auto"/>
        <w:bottom w:val="none" w:sz="0" w:space="0" w:color="auto"/>
        <w:right w:val="none" w:sz="0" w:space="0" w:color="auto"/>
      </w:divBdr>
      <w:divsChild>
        <w:div w:id="1372345512">
          <w:marLeft w:val="288"/>
          <w:marRight w:val="0"/>
          <w:marTop w:val="180"/>
          <w:marBottom w:val="0"/>
          <w:divBdr>
            <w:top w:val="none" w:sz="0" w:space="0" w:color="auto"/>
            <w:left w:val="none" w:sz="0" w:space="0" w:color="auto"/>
            <w:bottom w:val="none" w:sz="0" w:space="0" w:color="auto"/>
            <w:right w:val="none" w:sz="0" w:space="0" w:color="auto"/>
          </w:divBdr>
        </w:div>
      </w:divsChild>
    </w:div>
    <w:div w:id="1680738846">
      <w:bodyDiv w:val="1"/>
      <w:marLeft w:val="0"/>
      <w:marRight w:val="0"/>
      <w:marTop w:val="0"/>
      <w:marBottom w:val="0"/>
      <w:divBdr>
        <w:top w:val="none" w:sz="0" w:space="0" w:color="auto"/>
        <w:left w:val="none" w:sz="0" w:space="0" w:color="auto"/>
        <w:bottom w:val="none" w:sz="0" w:space="0" w:color="auto"/>
        <w:right w:val="none" w:sz="0" w:space="0" w:color="auto"/>
      </w:divBdr>
      <w:divsChild>
        <w:div w:id="43987033">
          <w:marLeft w:val="288"/>
          <w:marRight w:val="0"/>
          <w:marTop w:val="180"/>
          <w:marBottom w:val="0"/>
          <w:divBdr>
            <w:top w:val="none" w:sz="0" w:space="0" w:color="auto"/>
            <w:left w:val="none" w:sz="0" w:space="0" w:color="auto"/>
            <w:bottom w:val="none" w:sz="0" w:space="0" w:color="auto"/>
            <w:right w:val="none" w:sz="0" w:space="0" w:color="auto"/>
          </w:divBdr>
        </w:div>
      </w:divsChild>
    </w:div>
    <w:div w:id="1681616013">
      <w:bodyDiv w:val="1"/>
      <w:marLeft w:val="0"/>
      <w:marRight w:val="0"/>
      <w:marTop w:val="0"/>
      <w:marBottom w:val="0"/>
      <w:divBdr>
        <w:top w:val="none" w:sz="0" w:space="0" w:color="auto"/>
        <w:left w:val="none" w:sz="0" w:space="0" w:color="auto"/>
        <w:bottom w:val="none" w:sz="0" w:space="0" w:color="auto"/>
        <w:right w:val="none" w:sz="0" w:space="0" w:color="auto"/>
      </w:divBdr>
    </w:div>
    <w:div w:id="1764909507">
      <w:bodyDiv w:val="1"/>
      <w:marLeft w:val="0"/>
      <w:marRight w:val="0"/>
      <w:marTop w:val="0"/>
      <w:marBottom w:val="0"/>
      <w:divBdr>
        <w:top w:val="none" w:sz="0" w:space="0" w:color="auto"/>
        <w:left w:val="none" w:sz="0" w:space="0" w:color="auto"/>
        <w:bottom w:val="none" w:sz="0" w:space="0" w:color="auto"/>
        <w:right w:val="none" w:sz="0" w:space="0" w:color="auto"/>
      </w:divBdr>
    </w:div>
    <w:div w:id="2005085358">
      <w:bodyDiv w:val="1"/>
      <w:marLeft w:val="0"/>
      <w:marRight w:val="0"/>
      <w:marTop w:val="0"/>
      <w:marBottom w:val="0"/>
      <w:divBdr>
        <w:top w:val="none" w:sz="0" w:space="0" w:color="auto"/>
        <w:left w:val="none" w:sz="0" w:space="0" w:color="auto"/>
        <w:bottom w:val="none" w:sz="0" w:space="0" w:color="auto"/>
        <w:right w:val="none" w:sz="0" w:space="0" w:color="auto"/>
      </w:divBdr>
      <w:divsChild>
        <w:div w:id="728843816">
          <w:marLeft w:val="288"/>
          <w:marRight w:val="0"/>
          <w:marTop w:val="180"/>
          <w:marBottom w:val="0"/>
          <w:divBdr>
            <w:top w:val="none" w:sz="0" w:space="0" w:color="auto"/>
            <w:left w:val="none" w:sz="0" w:space="0" w:color="auto"/>
            <w:bottom w:val="none" w:sz="0" w:space="0" w:color="auto"/>
            <w:right w:val="none" w:sz="0" w:space="0" w:color="auto"/>
          </w:divBdr>
        </w:div>
      </w:divsChild>
    </w:div>
    <w:div w:id="2125690222">
      <w:bodyDiv w:val="1"/>
      <w:marLeft w:val="0"/>
      <w:marRight w:val="0"/>
      <w:marTop w:val="0"/>
      <w:marBottom w:val="0"/>
      <w:divBdr>
        <w:top w:val="none" w:sz="0" w:space="0" w:color="auto"/>
        <w:left w:val="none" w:sz="0" w:space="0" w:color="auto"/>
        <w:bottom w:val="none" w:sz="0" w:space="0" w:color="auto"/>
        <w:right w:val="none" w:sz="0" w:space="0" w:color="auto"/>
      </w:divBdr>
      <w:divsChild>
        <w:div w:id="1093823969">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B224-0E12-4EDE-A7C3-D3E77D77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2018-05-16T03:24:00Z</dcterms:created>
  <dcterms:modified xsi:type="dcterms:W3CDTF">2018-05-21T06:01:00Z</dcterms:modified>
</cp:coreProperties>
</file>