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083" w14:textId="36312227" w:rsidR="000B5BA9" w:rsidRDefault="00877010">
      <w:pPr>
        <w:jc w:val="center"/>
        <w:rPr>
          <w:rFonts w:ascii="標楷體" w:eastAsia="標楷體" w:hAnsi="標楷體" w:cs="標楷體"/>
          <w:sz w:val="28"/>
          <w:szCs w:val="28"/>
        </w:rPr>
      </w:pPr>
      <w:r>
        <w:rPr>
          <w:rFonts w:ascii="標楷體" w:eastAsia="標楷體" w:hAnsi="標楷體" w:cs="標楷體"/>
          <w:sz w:val="28"/>
          <w:szCs w:val="28"/>
        </w:rPr>
        <w:t>臺北市立大同高級中學 11</w:t>
      </w:r>
      <w:r w:rsidR="003135AC">
        <w:rPr>
          <w:rFonts w:ascii="標楷體" w:eastAsia="標楷體" w:hAnsi="標楷體" w:cs="標楷體" w:hint="eastAsia"/>
          <w:sz w:val="28"/>
          <w:szCs w:val="28"/>
        </w:rPr>
        <w:t>3</w:t>
      </w:r>
      <w:r>
        <w:rPr>
          <w:rFonts w:ascii="標楷體" w:eastAsia="標楷體" w:hAnsi="標楷體" w:cs="標楷體"/>
          <w:sz w:val="28"/>
          <w:szCs w:val="28"/>
        </w:rPr>
        <w:t>學年度第</w:t>
      </w:r>
      <w:r w:rsidR="00CC1B5B">
        <w:rPr>
          <w:rFonts w:ascii="標楷體" w:eastAsia="標楷體" w:hAnsi="標楷體" w:cs="標楷體" w:hint="eastAsia"/>
          <w:sz w:val="28"/>
          <w:szCs w:val="28"/>
        </w:rPr>
        <w:t>2</w:t>
      </w:r>
      <w:r>
        <w:rPr>
          <w:rFonts w:ascii="標楷體" w:eastAsia="標楷體" w:hAnsi="標楷體" w:cs="標楷體"/>
          <w:sz w:val="28"/>
          <w:szCs w:val="28"/>
        </w:rPr>
        <w:t xml:space="preserve">學期  國中 科技 領域 </w:t>
      </w:r>
    </w:p>
    <w:p w14:paraId="63784583" w14:textId="2CB8B69C" w:rsidR="000B5BA9" w:rsidRDefault="00877010">
      <w:pPr>
        <w:jc w:val="center"/>
        <w:rPr>
          <w:rFonts w:ascii="標楷體" w:eastAsia="標楷體" w:hAnsi="標楷體" w:cs="標楷體"/>
          <w:sz w:val="28"/>
          <w:szCs w:val="28"/>
        </w:rPr>
      </w:pPr>
      <w:r>
        <w:rPr>
          <w:rFonts w:ascii="標楷體" w:eastAsia="標楷體" w:hAnsi="標楷體" w:cs="標楷體"/>
          <w:sz w:val="28"/>
          <w:szCs w:val="28"/>
        </w:rPr>
        <w:t>第</w:t>
      </w:r>
      <w:r w:rsidR="00000F6C">
        <w:rPr>
          <w:rFonts w:ascii="標楷體" w:eastAsia="標楷體" w:hAnsi="標楷體" w:cs="標楷體" w:hint="eastAsia"/>
          <w:sz w:val="28"/>
          <w:szCs w:val="28"/>
        </w:rPr>
        <w:t>8</w:t>
      </w:r>
      <w:r>
        <w:rPr>
          <w:rFonts w:ascii="標楷體" w:eastAsia="標楷體" w:hAnsi="標楷體" w:cs="標楷體"/>
          <w:sz w:val="28"/>
          <w:szCs w:val="28"/>
        </w:rPr>
        <w:t>次會議</w:t>
      </w:r>
      <w:r>
        <w:rPr>
          <w:rFonts w:ascii="標楷體" w:eastAsia="標楷體" w:hAnsi="標楷體" w:cs="標楷體"/>
          <w:sz w:val="32"/>
          <w:szCs w:val="32"/>
        </w:rPr>
        <w:t>紀錄</w:t>
      </w:r>
    </w:p>
    <w:p w14:paraId="180FAE13" w14:textId="104C55AA" w:rsidR="000B5BA9" w:rsidRDefault="00877010">
      <w:pPr>
        <w:numPr>
          <w:ilvl w:val="0"/>
          <w:numId w:val="1"/>
        </w:numPr>
        <w:ind w:left="607" w:hanging="607"/>
        <w:rPr>
          <w:rFonts w:ascii="標楷體" w:eastAsia="標楷體" w:hAnsi="標楷體" w:cs="標楷體"/>
        </w:rPr>
      </w:pPr>
      <w:r>
        <w:rPr>
          <w:rFonts w:ascii="標楷體" w:eastAsia="標楷體" w:hAnsi="標楷體" w:cs="標楷體"/>
        </w:rPr>
        <w:t>時間：民國11</w:t>
      </w:r>
      <w:r w:rsidR="00CC1B5B">
        <w:rPr>
          <w:rFonts w:ascii="標楷體" w:eastAsia="標楷體" w:hAnsi="標楷體" w:cs="標楷體" w:hint="eastAsia"/>
        </w:rPr>
        <w:t>4</w:t>
      </w:r>
      <w:r>
        <w:rPr>
          <w:rFonts w:ascii="標楷體" w:eastAsia="標楷體" w:hAnsi="標楷體" w:cs="標楷體"/>
        </w:rPr>
        <w:t>年</w:t>
      </w:r>
      <w:r w:rsidR="00F602F7">
        <w:rPr>
          <w:rFonts w:ascii="標楷體" w:eastAsia="標楷體" w:hAnsi="標楷體" w:cs="標楷體"/>
        </w:rPr>
        <w:t>6</w:t>
      </w:r>
      <w:r>
        <w:rPr>
          <w:rFonts w:ascii="標楷體" w:eastAsia="標楷體" w:hAnsi="標楷體" w:cs="標楷體"/>
        </w:rPr>
        <w:t>月</w:t>
      </w:r>
      <w:r w:rsidR="00000F6C">
        <w:rPr>
          <w:rFonts w:ascii="標楷體" w:eastAsia="標楷體" w:hAnsi="標楷體" w:cs="標楷體" w:hint="eastAsia"/>
        </w:rPr>
        <w:t>2</w:t>
      </w:r>
      <w:r w:rsidR="003E7380">
        <w:rPr>
          <w:rFonts w:ascii="標楷體" w:eastAsia="標楷體" w:hAnsi="標楷體" w:cs="標楷體" w:hint="eastAsia"/>
        </w:rPr>
        <w:t>0</w:t>
      </w:r>
      <w:r>
        <w:rPr>
          <w:rFonts w:ascii="標楷體" w:eastAsia="標楷體" w:hAnsi="標楷體" w:cs="標楷體"/>
        </w:rPr>
        <w:t>日(星期</w:t>
      </w:r>
      <w:r w:rsidR="003E7380">
        <w:rPr>
          <w:rFonts w:ascii="標楷體" w:eastAsia="標楷體" w:hAnsi="標楷體" w:cs="標楷體" w:hint="eastAsia"/>
        </w:rPr>
        <w:t>五</w:t>
      </w:r>
      <w:r>
        <w:rPr>
          <w:rFonts w:ascii="標楷體" w:eastAsia="標楷體" w:hAnsi="標楷體" w:cs="標楷體"/>
        </w:rPr>
        <w:t xml:space="preserve">) </w:t>
      </w:r>
      <w:r w:rsidR="00000F6C">
        <w:rPr>
          <w:rFonts w:ascii="標楷體" w:eastAsia="標楷體" w:hAnsi="標楷體" w:cs="標楷體" w:hint="eastAsia"/>
        </w:rPr>
        <w:t>1</w:t>
      </w:r>
      <w:r w:rsidR="003E7380">
        <w:rPr>
          <w:rFonts w:ascii="標楷體" w:eastAsia="標楷體" w:hAnsi="標楷體" w:cs="標楷體" w:hint="eastAsia"/>
        </w:rPr>
        <w:t>0</w:t>
      </w:r>
      <w:r>
        <w:rPr>
          <w:rFonts w:ascii="標楷體" w:eastAsia="標楷體" w:hAnsi="標楷體" w:cs="標楷體"/>
        </w:rPr>
        <w:t xml:space="preserve"> 時 </w:t>
      </w:r>
      <w:r w:rsidR="00000F6C">
        <w:rPr>
          <w:rFonts w:ascii="標楷體" w:eastAsia="標楷體" w:hAnsi="標楷體" w:cs="標楷體" w:hint="eastAsia"/>
        </w:rPr>
        <w:t>30</w:t>
      </w:r>
      <w:r>
        <w:rPr>
          <w:rFonts w:ascii="標楷體" w:eastAsia="標楷體" w:hAnsi="標楷體" w:cs="標楷體"/>
        </w:rPr>
        <w:t xml:space="preserve"> 分</w:t>
      </w:r>
    </w:p>
    <w:p w14:paraId="2C95CF91" w14:textId="6643BA73" w:rsidR="000B5BA9" w:rsidRDefault="00877010">
      <w:pPr>
        <w:numPr>
          <w:ilvl w:val="0"/>
          <w:numId w:val="1"/>
        </w:numPr>
        <w:ind w:left="607" w:hanging="607"/>
        <w:rPr>
          <w:rFonts w:ascii="標楷體" w:eastAsia="標楷體" w:hAnsi="標楷體" w:cs="標楷體"/>
        </w:rPr>
      </w:pPr>
      <w:r>
        <w:rPr>
          <w:rFonts w:ascii="標楷體" w:eastAsia="標楷體" w:hAnsi="標楷體" w:cs="標楷體"/>
        </w:rPr>
        <w:t>地點：</w:t>
      </w:r>
      <w:r w:rsidR="00000F6C">
        <w:rPr>
          <w:rFonts w:ascii="標楷體" w:eastAsia="標楷體" w:hAnsi="標楷體" w:cs="標楷體" w:hint="eastAsia"/>
        </w:rPr>
        <w:t>共同教室5-2</w:t>
      </w:r>
    </w:p>
    <w:p w14:paraId="0A48BE27" w14:textId="1563BCBD" w:rsidR="000B5BA9" w:rsidRDefault="00877010">
      <w:pPr>
        <w:numPr>
          <w:ilvl w:val="0"/>
          <w:numId w:val="1"/>
        </w:numPr>
        <w:ind w:left="607" w:hanging="607"/>
        <w:rPr>
          <w:rFonts w:ascii="標楷體" w:eastAsia="標楷體" w:hAnsi="標楷體" w:cs="標楷體"/>
        </w:rPr>
      </w:pPr>
      <w:r>
        <w:rPr>
          <w:rFonts w:ascii="標楷體" w:eastAsia="標楷體" w:hAnsi="標楷體" w:cs="標楷體"/>
        </w:rPr>
        <w:t>出席人員：</w:t>
      </w:r>
      <w:r>
        <w:rPr>
          <w:rFonts w:ascii="標楷體" w:eastAsia="標楷體" w:hAnsi="標楷體" w:cs="標楷體"/>
          <w:color w:val="000000"/>
        </w:rPr>
        <w:t xml:space="preserve">應出席 </w:t>
      </w:r>
      <w:r w:rsidR="003135AC">
        <w:rPr>
          <w:rFonts w:ascii="標楷體" w:eastAsia="標楷體" w:hAnsi="標楷體" w:cs="標楷體" w:hint="eastAsia"/>
          <w:color w:val="000000"/>
        </w:rPr>
        <w:t>3</w:t>
      </w:r>
      <w:r>
        <w:rPr>
          <w:rFonts w:ascii="標楷體" w:eastAsia="標楷體" w:hAnsi="標楷體" w:cs="標楷體"/>
          <w:color w:val="000000"/>
        </w:rPr>
        <w:t xml:space="preserve"> 人；實際出席 </w:t>
      </w:r>
      <w:r w:rsidR="00F602F7">
        <w:rPr>
          <w:rFonts w:ascii="標楷體" w:eastAsia="標楷體" w:hAnsi="標楷體" w:cs="標楷體"/>
          <w:color w:val="000000"/>
        </w:rPr>
        <w:t>1</w:t>
      </w:r>
      <w:r>
        <w:rPr>
          <w:rFonts w:ascii="標楷體" w:eastAsia="標楷體" w:hAnsi="標楷體" w:cs="標楷體"/>
          <w:color w:val="000000"/>
        </w:rPr>
        <w:t xml:space="preserve"> 人，列席 </w:t>
      </w:r>
      <w:r w:rsidR="00550D49">
        <w:rPr>
          <w:rFonts w:ascii="標楷體" w:eastAsia="標楷體" w:hAnsi="標楷體" w:cs="標楷體" w:hint="eastAsia"/>
          <w:color w:val="000000"/>
        </w:rPr>
        <w:t>0</w:t>
      </w:r>
      <w:r>
        <w:rPr>
          <w:rFonts w:ascii="標楷體" w:eastAsia="標楷體" w:hAnsi="標楷體" w:cs="標楷體"/>
          <w:color w:val="000000"/>
        </w:rPr>
        <w:t xml:space="preserve"> 人（見簽到表）</w:t>
      </w:r>
    </w:p>
    <w:p w14:paraId="1C704D03" w14:textId="2BFF76EC" w:rsidR="004607E0" w:rsidRPr="003E7380" w:rsidRDefault="00877010" w:rsidP="00CC1B5B">
      <w:pPr>
        <w:numPr>
          <w:ilvl w:val="0"/>
          <w:numId w:val="1"/>
        </w:numPr>
        <w:ind w:left="606" w:hanging="606"/>
        <w:rPr>
          <w:rFonts w:ascii="標楷體" w:eastAsia="標楷體" w:hAnsi="標楷體" w:cs="標楷體" w:hint="eastAsia"/>
        </w:rPr>
      </w:pPr>
      <w:r>
        <w:rPr>
          <w:rFonts w:ascii="標楷體" w:eastAsia="標楷體" w:hAnsi="標楷體" w:cs="標楷體"/>
        </w:rPr>
        <w:t>主席：</w:t>
      </w:r>
      <w:r w:rsidR="00000F6C">
        <w:rPr>
          <w:rFonts w:ascii="標楷體" w:eastAsia="標楷體" w:hAnsi="標楷體" w:cs="標楷體" w:hint="eastAsia"/>
        </w:rPr>
        <w:t>鄭惟元 老師</w:t>
      </w:r>
      <w:r>
        <w:rPr>
          <w:rFonts w:ascii="標楷體" w:eastAsia="標楷體" w:hAnsi="標楷體" w:cs="標楷體"/>
        </w:rPr>
        <w:t xml:space="preserve">           </w:t>
      </w:r>
      <w:r w:rsidR="00000F6C">
        <w:rPr>
          <w:rFonts w:ascii="標楷體" w:eastAsia="標楷體" w:hAnsi="標楷體" w:cs="標楷體"/>
        </w:rPr>
        <w:tab/>
      </w:r>
      <w:r w:rsidR="00000F6C">
        <w:rPr>
          <w:rFonts w:ascii="標楷體" w:eastAsia="標楷體" w:hAnsi="標楷體" w:cs="標楷體"/>
        </w:rPr>
        <w:tab/>
      </w:r>
      <w:r w:rsidR="00000F6C">
        <w:rPr>
          <w:rFonts w:ascii="標楷體" w:eastAsia="標楷體" w:hAnsi="標楷體" w:cs="標楷體"/>
        </w:rPr>
        <w:tab/>
      </w:r>
      <w:r w:rsidR="00000F6C">
        <w:rPr>
          <w:rFonts w:ascii="標楷體" w:eastAsia="標楷體" w:hAnsi="標楷體" w:cs="標楷體"/>
        </w:rPr>
        <w:tab/>
      </w:r>
      <w:r w:rsidR="00000F6C">
        <w:rPr>
          <w:rFonts w:ascii="標楷體" w:eastAsia="標楷體" w:hAnsi="標楷體" w:cs="標楷體"/>
        </w:rPr>
        <w:tab/>
      </w:r>
      <w:r>
        <w:rPr>
          <w:rFonts w:ascii="標楷體" w:eastAsia="標楷體" w:hAnsi="標楷體" w:cs="標楷體"/>
        </w:rPr>
        <w:t>記錄：</w:t>
      </w:r>
      <w:r w:rsidR="00253427">
        <w:rPr>
          <w:rFonts w:ascii="標楷體" w:eastAsia="標楷體" w:hAnsi="標楷體" w:cs="標楷體" w:hint="eastAsia"/>
        </w:rPr>
        <w:t>劉俊宇</w:t>
      </w:r>
    </w:p>
    <w:p w14:paraId="1B0AEF0E" w14:textId="208A8655" w:rsidR="000B5BA9" w:rsidRDefault="00550D49" w:rsidP="00175905">
      <w:pPr>
        <w:numPr>
          <w:ilvl w:val="0"/>
          <w:numId w:val="1"/>
        </w:numPr>
        <w:ind w:left="606" w:hanging="606"/>
        <w:jc w:val="both"/>
        <w:rPr>
          <w:rFonts w:ascii="標楷體" w:eastAsia="標楷體" w:hAnsi="標楷體" w:cs="標楷體"/>
        </w:rPr>
      </w:pPr>
      <w:r>
        <w:rPr>
          <w:rFonts w:ascii="標楷體" w:eastAsia="標楷體" w:hAnsi="標楷體" w:cs="標楷體" w:hint="eastAsia"/>
        </w:rPr>
        <w:t>會議記錄</w:t>
      </w:r>
      <w:r w:rsidR="00877010">
        <w:rPr>
          <w:rFonts w:ascii="標楷體" w:eastAsia="標楷體" w:hAnsi="標楷體" w:cs="標楷體"/>
        </w:rPr>
        <w:t>：</w:t>
      </w:r>
    </w:p>
    <w:p w14:paraId="20425FA8" w14:textId="77777777" w:rsidR="003E7380" w:rsidRPr="003E7380" w:rsidRDefault="00F602F7" w:rsidP="003E7380">
      <w:pPr>
        <w:numPr>
          <w:ilvl w:val="0"/>
          <w:numId w:val="10"/>
        </w:numPr>
        <w:ind w:left="606" w:hanging="606"/>
        <w:jc w:val="both"/>
        <w:rPr>
          <w:rFonts w:ascii="標楷體" w:eastAsia="標楷體" w:hAnsi="標楷體" w:cs="標楷體"/>
        </w:rPr>
      </w:pPr>
      <w:r w:rsidRPr="003E7380">
        <w:rPr>
          <w:rFonts w:eastAsia="標楷體"/>
        </w:rPr>
        <w:t>今日科技領域教師們一起</w:t>
      </w:r>
      <w:r w:rsidR="00000F6C" w:rsidRPr="003E7380">
        <w:rPr>
          <w:rFonts w:eastAsia="標楷體"/>
        </w:rPr>
        <w:t>參與本校雙語社群的研習會議，邀請到了本校雙語輔導科鄭惟元老師為大家分享雙語教學的經驗。</w:t>
      </w:r>
      <w:r w:rsidRPr="003E7380">
        <w:rPr>
          <w:rFonts w:eastAsia="標楷體"/>
        </w:rPr>
        <w:t>講師向參與的老師們</w:t>
      </w:r>
      <w:r w:rsidR="00000F6C" w:rsidRPr="003E7380">
        <w:rPr>
          <w:rFonts w:eastAsia="標楷體"/>
        </w:rPr>
        <w:t>說明到目前的雙語教學在臺灣發展</w:t>
      </w:r>
      <w:r w:rsidR="003E7380" w:rsidRPr="003E7380">
        <w:rPr>
          <w:rFonts w:eastAsia="標楷體"/>
        </w:rPr>
        <w:t>的</w:t>
      </w:r>
      <w:r w:rsidR="00000F6C" w:rsidRPr="003E7380">
        <w:rPr>
          <w:rFonts w:eastAsia="標楷體"/>
        </w:rPr>
        <w:t>許多模式，有人強調</w:t>
      </w:r>
      <w:r w:rsidR="00000F6C" w:rsidRPr="003E7380">
        <w:rPr>
          <w:rFonts w:eastAsia="標楷體"/>
        </w:rPr>
        <w:t>EMI</w:t>
      </w:r>
      <w:r w:rsidR="003E7380" w:rsidRPr="003E7380">
        <w:rPr>
          <w:rFonts w:eastAsia="標楷體"/>
        </w:rPr>
        <w:t>、</w:t>
      </w:r>
      <w:r w:rsidR="00000F6C" w:rsidRPr="003E7380">
        <w:rPr>
          <w:rFonts w:eastAsia="標楷體"/>
        </w:rPr>
        <w:t>有人支持</w:t>
      </w:r>
      <w:r w:rsidR="00000F6C" w:rsidRPr="003E7380">
        <w:rPr>
          <w:rFonts w:eastAsia="標楷體"/>
        </w:rPr>
        <w:t>CLIL</w:t>
      </w:r>
      <w:r w:rsidR="003E7380" w:rsidRPr="003E7380">
        <w:rPr>
          <w:rFonts w:eastAsia="標楷體"/>
        </w:rPr>
        <w:t>、</w:t>
      </w:r>
      <w:r w:rsidR="00000F6C" w:rsidRPr="003E7380">
        <w:rPr>
          <w:rFonts w:eastAsia="標楷體"/>
        </w:rPr>
        <w:t>也有人採取沃土模式</w:t>
      </w:r>
      <w:r w:rsidR="00000F6C" w:rsidRPr="003E7380">
        <w:rPr>
          <w:rFonts w:eastAsia="標楷體"/>
        </w:rPr>
        <w:t>(FERTILE)</w:t>
      </w:r>
      <w:r w:rsidRPr="003E7380">
        <w:rPr>
          <w:rFonts w:eastAsia="標楷體"/>
        </w:rPr>
        <w:t>，</w:t>
      </w:r>
      <w:r w:rsidR="00000F6C" w:rsidRPr="003E7380">
        <w:rPr>
          <w:rFonts w:eastAsia="標楷體"/>
        </w:rPr>
        <w:t>但目前的每個模式其實沒有哪一套是標準答案，還是要以每間學校自己的學生程度以及老師資質去進行修正</w:t>
      </w:r>
      <w:r w:rsidR="003E7380" w:rsidRPr="003E7380">
        <w:rPr>
          <w:rFonts w:eastAsia="標楷體"/>
        </w:rPr>
        <w:t>。</w:t>
      </w:r>
      <w:r w:rsidR="00000F6C" w:rsidRPr="003E7380">
        <w:rPr>
          <w:rFonts w:eastAsia="標楷體"/>
        </w:rPr>
        <w:t>所以像是本校一樣，就可以發展出屬於我們自己的</w:t>
      </w:r>
      <w:r w:rsidR="006E3929" w:rsidRPr="003E7380">
        <w:rPr>
          <w:rFonts w:eastAsia="標楷體"/>
        </w:rPr>
        <w:t>雙語模式。研習後段講師也分享了自己在外研習所學到的</w:t>
      </w:r>
      <w:r w:rsidR="006E3929" w:rsidRPr="003E7380">
        <w:rPr>
          <w:rFonts w:eastAsia="標楷體"/>
        </w:rPr>
        <w:t>3R</w:t>
      </w:r>
      <w:r w:rsidR="006E3929" w:rsidRPr="003E7380">
        <w:rPr>
          <w:rFonts w:eastAsia="標楷體"/>
        </w:rPr>
        <w:t>模式</w:t>
      </w:r>
      <w:r w:rsidR="006E3929" w:rsidRPr="003E7380">
        <w:rPr>
          <w:rFonts w:eastAsia="標楷體"/>
        </w:rPr>
        <w:t>(Reduce, Reuse, &amp; Recycle)</w:t>
      </w:r>
      <w:r w:rsidR="006E3929" w:rsidRPr="003E7380">
        <w:rPr>
          <w:rFonts w:eastAsia="標楷體"/>
        </w:rPr>
        <w:t>，教師們可以藉由簡單的英文詞彙、重複性的語句、</w:t>
      </w:r>
      <w:r w:rsidR="003E7380" w:rsidRPr="003E7380">
        <w:rPr>
          <w:rFonts w:eastAsia="標楷體"/>
        </w:rPr>
        <w:t>針對課程內容</w:t>
      </w:r>
      <w:r w:rsidR="006E3929" w:rsidRPr="003E7380">
        <w:rPr>
          <w:rFonts w:eastAsia="標楷體"/>
        </w:rPr>
        <w:t>反覆使用</w:t>
      </w:r>
      <w:r w:rsidR="003E7380" w:rsidRPr="003E7380">
        <w:rPr>
          <w:rFonts w:eastAsia="標楷體"/>
        </w:rPr>
        <w:t>，便能夠加深學生們對於重點知識的印象</w:t>
      </w:r>
      <w:r w:rsidRPr="003E7380">
        <w:rPr>
          <w:rFonts w:eastAsia="標楷體"/>
        </w:rPr>
        <w:t>。</w:t>
      </w:r>
      <w:r w:rsidR="003E7380" w:rsidRPr="003E7380">
        <w:rPr>
          <w:rFonts w:eastAsia="標楷體"/>
        </w:rPr>
        <w:t>同時台下老師們也針對這一年來執行雙語課程所遇到的問題提出疑問，社群成員們再一起互相分享覺得可行的解決方案，大家一起展望新一年的雙語課程能夠更豐富、更完善。</w:t>
      </w:r>
    </w:p>
    <w:p w14:paraId="0B3FEC4D" w14:textId="43835435" w:rsidR="004607E0" w:rsidRPr="003E7380" w:rsidRDefault="00877010" w:rsidP="003E7380">
      <w:pPr>
        <w:numPr>
          <w:ilvl w:val="0"/>
          <w:numId w:val="10"/>
        </w:numPr>
        <w:ind w:left="606" w:hanging="606"/>
        <w:jc w:val="both"/>
        <w:rPr>
          <w:rFonts w:ascii="標楷體" w:eastAsia="標楷體" w:hAnsi="標楷體" w:cs="標楷體" w:hint="eastAsia"/>
        </w:rPr>
      </w:pPr>
      <w:r w:rsidRPr="003E7380">
        <w:rPr>
          <w:rFonts w:ascii="標楷體" w:eastAsia="標楷體" w:hAnsi="標楷體" w:cs="標楷體"/>
        </w:rPr>
        <w:t>臨時動議：</w:t>
      </w:r>
      <w:r w:rsidR="00550D49" w:rsidRPr="003E7380">
        <w:rPr>
          <w:rFonts w:ascii="標楷體" w:eastAsia="標楷體" w:hAnsi="標楷體" w:cs="標楷體" w:hint="eastAsia"/>
        </w:rPr>
        <w:t>無。</w:t>
      </w:r>
    </w:p>
    <w:p w14:paraId="178A48E3" w14:textId="0C2375D8" w:rsidR="000B5BA9" w:rsidRDefault="00877010" w:rsidP="00F602F7">
      <w:pPr>
        <w:numPr>
          <w:ilvl w:val="0"/>
          <w:numId w:val="10"/>
        </w:numPr>
        <w:ind w:left="606" w:hanging="606"/>
        <w:rPr>
          <w:rFonts w:ascii="標楷體" w:eastAsia="標楷體" w:hAnsi="標楷體" w:cs="標楷體"/>
        </w:rPr>
      </w:pPr>
      <w:r>
        <w:rPr>
          <w:rFonts w:ascii="標楷體" w:eastAsia="標楷體" w:hAnsi="標楷體" w:cs="標楷體"/>
        </w:rPr>
        <w:t>散會：民國 11</w:t>
      </w:r>
      <w:r w:rsidR="00175905">
        <w:rPr>
          <w:rFonts w:ascii="標楷體" w:eastAsia="標楷體" w:hAnsi="標楷體" w:cs="標楷體" w:hint="eastAsia"/>
        </w:rPr>
        <w:t xml:space="preserve">4 </w:t>
      </w:r>
      <w:r>
        <w:rPr>
          <w:rFonts w:ascii="標楷體" w:eastAsia="標楷體" w:hAnsi="標楷體" w:cs="標楷體"/>
        </w:rPr>
        <w:t>月</w:t>
      </w:r>
      <w:r w:rsidR="00F602F7">
        <w:rPr>
          <w:rFonts w:ascii="標楷體" w:eastAsia="標楷體" w:hAnsi="標楷體" w:cs="標楷體" w:hint="eastAsia"/>
        </w:rPr>
        <w:t>6</w:t>
      </w:r>
      <w:r>
        <w:rPr>
          <w:rFonts w:ascii="標楷體" w:eastAsia="標楷體" w:hAnsi="標楷體" w:cs="標楷體"/>
        </w:rPr>
        <w:t>月</w:t>
      </w:r>
      <w:r w:rsidR="00000F6C">
        <w:rPr>
          <w:rFonts w:ascii="標楷體" w:eastAsia="標楷體" w:hAnsi="標楷體" w:cs="標楷體" w:hint="eastAsia"/>
        </w:rPr>
        <w:t>2</w:t>
      </w:r>
      <w:r w:rsidR="003E7380">
        <w:rPr>
          <w:rFonts w:ascii="標楷體" w:eastAsia="標楷體" w:hAnsi="標楷體" w:cs="標楷體" w:hint="eastAsia"/>
        </w:rPr>
        <w:t>0</w:t>
      </w:r>
      <w:r>
        <w:rPr>
          <w:rFonts w:ascii="標楷體" w:eastAsia="標楷體" w:hAnsi="標楷體" w:cs="標楷體"/>
        </w:rPr>
        <w:t xml:space="preserve">日 </w:t>
      </w:r>
      <w:r w:rsidR="00F602F7">
        <w:rPr>
          <w:rFonts w:ascii="標楷體" w:eastAsia="標楷體" w:hAnsi="標楷體" w:cs="標楷體" w:hint="eastAsia"/>
        </w:rPr>
        <w:t>1</w:t>
      </w:r>
      <w:r w:rsidR="003E7380">
        <w:rPr>
          <w:rFonts w:ascii="標楷體" w:eastAsia="標楷體" w:hAnsi="標楷體" w:cs="標楷體" w:hint="eastAsia"/>
        </w:rPr>
        <w:t>2</w:t>
      </w:r>
      <w:r>
        <w:rPr>
          <w:rFonts w:ascii="標楷體" w:eastAsia="標楷體" w:hAnsi="標楷體" w:cs="標楷體"/>
        </w:rPr>
        <w:t xml:space="preserve"> 時</w:t>
      </w:r>
      <w:r w:rsidR="00175905">
        <w:rPr>
          <w:rFonts w:ascii="標楷體" w:eastAsia="標楷體" w:hAnsi="標楷體" w:cs="標楷體" w:hint="eastAsia"/>
        </w:rPr>
        <w:t xml:space="preserve"> </w:t>
      </w:r>
      <w:r w:rsidR="00F602F7">
        <w:rPr>
          <w:rFonts w:ascii="標楷體" w:eastAsia="標楷體" w:hAnsi="標楷體" w:cs="標楷體" w:hint="eastAsia"/>
        </w:rPr>
        <w:t>0</w:t>
      </w:r>
      <w:r w:rsidR="00175905">
        <w:rPr>
          <w:rFonts w:ascii="標楷體" w:eastAsia="標楷體" w:hAnsi="標楷體" w:cs="標楷體" w:hint="eastAsia"/>
        </w:rPr>
        <w:t xml:space="preserve">0 </w:t>
      </w:r>
      <w:r>
        <w:rPr>
          <w:rFonts w:ascii="標楷體" w:eastAsia="標楷體" w:hAnsi="標楷體" w:cs="標楷體"/>
        </w:rPr>
        <w:t>分</w:t>
      </w:r>
    </w:p>
    <w:tbl>
      <w:tblPr>
        <w:tblStyle w:val="ab"/>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9"/>
        <w:gridCol w:w="4709"/>
      </w:tblGrid>
      <w:tr w:rsidR="000B5BA9" w14:paraId="09275C2E" w14:textId="77777777">
        <w:trPr>
          <w:trHeight w:val="3100"/>
        </w:trPr>
        <w:tc>
          <w:tcPr>
            <w:tcW w:w="4709" w:type="dxa"/>
          </w:tcPr>
          <w:p w14:paraId="2DC975D3" w14:textId="2A763CB1" w:rsidR="000B5BA9" w:rsidRDefault="00000F6C">
            <w:pPr>
              <w:jc w:val="center"/>
              <w:rPr>
                <w:color w:val="000000"/>
                <w:sz w:val="28"/>
                <w:szCs w:val="28"/>
              </w:rPr>
            </w:pPr>
            <w:r>
              <w:rPr>
                <w:noProof/>
                <w:color w:val="000000"/>
                <w:sz w:val="28"/>
                <w:szCs w:val="28"/>
              </w:rPr>
              <w:drawing>
                <wp:inline distT="0" distB="0" distL="0" distR="0" wp14:anchorId="4C3A436D" wp14:editId="1CC7723D">
                  <wp:extent cx="2849880" cy="2141220"/>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a:ln>
                            <a:noFill/>
                          </a:ln>
                        </pic:spPr>
                      </pic:pic>
                    </a:graphicData>
                  </a:graphic>
                </wp:inline>
              </w:drawing>
            </w:r>
          </w:p>
        </w:tc>
        <w:tc>
          <w:tcPr>
            <w:tcW w:w="4709" w:type="dxa"/>
          </w:tcPr>
          <w:p w14:paraId="24B9DB86" w14:textId="15DEF03B" w:rsidR="000B5BA9" w:rsidRDefault="00000F6C">
            <w:pPr>
              <w:jc w:val="center"/>
              <w:rPr>
                <w:color w:val="000000"/>
                <w:sz w:val="28"/>
                <w:szCs w:val="28"/>
              </w:rPr>
            </w:pPr>
            <w:r>
              <w:rPr>
                <w:rFonts w:ascii="標楷體" w:eastAsia="標楷體" w:hAnsi="標楷體" w:cs="標楷體" w:hint="eastAsia"/>
                <w:noProof/>
                <w:sz w:val="24"/>
                <w:szCs w:val="24"/>
              </w:rPr>
              <w:drawing>
                <wp:inline distT="0" distB="0" distL="0" distR="0" wp14:anchorId="24B2B7D7" wp14:editId="7743739E">
                  <wp:extent cx="2849880" cy="2141220"/>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a:ln>
                            <a:noFill/>
                          </a:ln>
                        </pic:spPr>
                      </pic:pic>
                    </a:graphicData>
                  </a:graphic>
                </wp:inline>
              </w:drawing>
            </w:r>
          </w:p>
        </w:tc>
      </w:tr>
      <w:tr w:rsidR="000B5BA9" w14:paraId="52FA2CF7" w14:textId="77777777" w:rsidTr="00685756">
        <w:trPr>
          <w:trHeight w:val="386"/>
        </w:trPr>
        <w:tc>
          <w:tcPr>
            <w:tcW w:w="4709" w:type="dxa"/>
          </w:tcPr>
          <w:p w14:paraId="499B4EB2" w14:textId="77777777" w:rsidR="00000F6C" w:rsidRDefault="00000F6C" w:rsidP="00685756">
            <w:pPr>
              <w:jc w:val="center"/>
              <w:rPr>
                <w:rFonts w:ascii="標楷體" w:eastAsia="標楷體" w:hAnsi="標楷體" w:cs="標楷體"/>
                <w:sz w:val="24"/>
                <w:szCs w:val="24"/>
              </w:rPr>
            </w:pPr>
            <w:r>
              <w:rPr>
                <w:rFonts w:ascii="標楷體" w:eastAsia="標楷體" w:hAnsi="標楷體" w:cs="標楷體" w:hint="eastAsia"/>
                <w:sz w:val="24"/>
                <w:szCs w:val="24"/>
              </w:rPr>
              <w:t>講師說明雙語教學的不同目的</w:t>
            </w:r>
          </w:p>
          <w:p w14:paraId="4608028A" w14:textId="7406F2BE" w:rsidR="000B5BA9" w:rsidRDefault="00000F6C" w:rsidP="00685756">
            <w:pPr>
              <w:jc w:val="center"/>
              <w:rPr>
                <w:rFonts w:ascii="標楷體" w:eastAsia="標楷體" w:hAnsi="標楷體" w:cs="標楷體"/>
                <w:sz w:val="24"/>
                <w:szCs w:val="24"/>
              </w:rPr>
            </w:pPr>
            <w:r>
              <w:rPr>
                <w:rFonts w:ascii="標楷體" w:eastAsia="標楷體" w:hAnsi="標楷體" w:cs="標楷體" w:hint="eastAsia"/>
                <w:sz w:val="24"/>
                <w:szCs w:val="24"/>
              </w:rPr>
              <w:t>會發展出不同模式。</w:t>
            </w:r>
          </w:p>
        </w:tc>
        <w:tc>
          <w:tcPr>
            <w:tcW w:w="4709" w:type="dxa"/>
          </w:tcPr>
          <w:p w14:paraId="194330A1" w14:textId="77777777" w:rsidR="00000F6C" w:rsidRDefault="00000F6C" w:rsidP="00F602F7">
            <w:pPr>
              <w:jc w:val="center"/>
              <w:rPr>
                <w:rFonts w:ascii="標楷體" w:eastAsia="標楷體" w:hAnsi="標楷體" w:cs="標楷體"/>
                <w:sz w:val="24"/>
                <w:szCs w:val="24"/>
              </w:rPr>
            </w:pPr>
            <w:r>
              <w:rPr>
                <w:rFonts w:ascii="標楷體" w:eastAsia="標楷體" w:hAnsi="標楷體" w:cs="標楷體" w:hint="eastAsia"/>
                <w:sz w:val="24"/>
                <w:szCs w:val="24"/>
              </w:rPr>
              <w:t>在臺灣的雙語教學有許多不同模式，</w:t>
            </w:r>
          </w:p>
          <w:p w14:paraId="3C5639F4" w14:textId="0B91C1C1" w:rsidR="000B5BA9" w:rsidRDefault="00000F6C" w:rsidP="00F602F7">
            <w:pPr>
              <w:jc w:val="center"/>
              <w:rPr>
                <w:rFonts w:ascii="標楷體" w:eastAsia="標楷體" w:hAnsi="標楷體" w:cs="標楷體"/>
                <w:sz w:val="24"/>
                <w:szCs w:val="24"/>
              </w:rPr>
            </w:pPr>
            <w:r>
              <w:rPr>
                <w:rFonts w:ascii="標楷體" w:eastAsia="標楷體" w:hAnsi="標楷體" w:cs="標楷體" w:hint="eastAsia"/>
                <w:sz w:val="24"/>
                <w:szCs w:val="24"/>
              </w:rPr>
              <w:t>沒有標準答案。</w:t>
            </w:r>
          </w:p>
        </w:tc>
      </w:tr>
      <w:tr w:rsidR="000B5BA9" w14:paraId="668A7908" w14:textId="77777777" w:rsidTr="00685756">
        <w:trPr>
          <w:trHeight w:val="3100"/>
        </w:trPr>
        <w:tc>
          <w:tcPr>
            <w:tcW w:w="4709" w:type="dxa"/>
          </w:tcPr>
          <w:p w14:paraId="12BC87C5" w14:textId="65955D2A" w:rsidR="000B5BA9" w:rsidRDefault="00000F6C">
            <w:pPr>
              <w:jc w:val="center"/>
              <w:rPr>
                <w:color w:val="000000"/>
                <w:sz w:val="28"/>
                <w:szCs w:val="28"/>
              </w:rPr>
            </w:pPr>
            <w:r>
              <w:rPr>
                <w:rFonts w:ascii="標楷體" w:eastAsia="標楷體" w:hAnsi="標楷體" w:cs="標楷體"/>
                <w:noProof/>
                <w:sz w:val="24"/>
                <w:szCs w:val="24"/>
              </w:rPr>
              <w:drawing>
                <wp:inline distT="0" distB="0" distL="0" distR="0" wp14:anchorId="2E24076D" wp14:editId="373D9B0B">
                  <wp:extent cx="2849880" cy="214122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a:ln>
                            <a:noFill/>
                          </a:ln>
                        </pic:spPr>
                      </pic:pic>
                    </a:graphicData>
                  </a:graphic>
                </wp:inline>
              </w:drawing>
            </w:r>
          </w:p>
        </w:tc>
        <w:tc>
          <w:tcPr>
            <w:tcW w:w="4709" w:type="dxa"/>
            <w:vAlign w:val="center"/>
          </w:tcPr>
          <w:p w14:paraId="5F29ED89" w14:textId="3FF261E6" w:rsidR="000B5BA9" w:rsidRDefault="00000F6C" w:rsidP="00685756">
            <w:pPr>
              <w:jc w:val="center"/>
              <w:rPr>
                <w:color w:val="000000"/>
                <w:sz w:val="28"/>
                <w:szCs w:val="28"/>
              </w:rPr>
            </w:pPr>
            <w:r>
              <w:rPr>
                <w:rFonts w:ascii="標楷體" w:eastAsia="標楷體" w:hAnsi="標楷體" w:cs="標楷體" w:hint="eastAsia"/>
                <w:noProof/>
                <w:sz w:val="24"/>
                <w:szCs w:val="24"/>
              </w:rPr>
              <w:drawing>
                <wp:inline distT="0" distB="0" distL="0" distR="0" wp14:anchorId="50A288A0" wp14:editId="06603453">
                  <wp:extent cx="2849880" cy="2141220"/>
                  <wp:effectExtent l="0" t="0" r="762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a:ln>
                            <a:noFill/>
                          </a:ln>
                        </pic:spPr>
                      </pic:pic>
                    </a:graphicData>
                  </a:graphic>
                </wp:inline>
              </w:drawing>
            </w:r>
          </w:p>
        </w:tc>
      </w:tr>
      <w:tr w:rsidR="000B5BA9" w14:paraId="1FFCEC64" w14:textId="77777777" w:rsidTr="00685756">
        <w:trPr>
          <w:trHeight w:val="479"/>
        </w:trPr>
        <w:tc>
          <w:tcPr>
            <w:tcW w:w="4709" w:type="dxa"/>
          </w:tcPr>
          <w:p w14:paraId="6952270F" w14:textId="442482E3" w:rsidR="000B5BA9" w:rsidRDefault="00000F6C" w:rsidP="00685756">
            <w:pPr>
              <w:jc w:val="center"/>
              <w:rPr>
                <w:rFonts w:ascii="標楷體" w:eastAsia="標楷體" w:hAnsi="標楷體" w:cs="標楷體"/>
                <w:sz w:val="24"/>
                <w:szCs w:val="24"/>
              </w:rPr>
            </w:pPr>
            <w:r>
              <w:rPr>
                <w:rFonts w:ascii="標楷體" w:eastAsia="標楷體" w:hAnsi="標楷體" w:cs="標楷體" w:hint="eastAsia"/>
                <w:sz w:val="24"/>
                <w:szCs w:val="24"/>
              </w:rPr>
              <w:t>現場領域老師們應該思考自己所給學生的是沉浸式教學還是溺水式教學。</w:t>
            </w:r>
          </w:p>
        </w:tc>
        <w:tc>
          <w:tcPr>
            <w:tcW w:w="4709" w:type="dxa"/>
          </w:tcPr>
          <w:p w14:paraId="49A70CCB" w14:textId="77777777" w:rsidR="00000F6C" w:rsidRDefault="00000F6C" w:rsidP="004607E0">
            <w:pPr>
              <w:jc w:val="center"/>
              <w:rPr>
                <w:rFonts w:ascii="標楷體" w:eastAsia="標楷體" w:hAnsi="標楷體" w:cs="標楷體"/>
                <w:sz w:val="24"/>
                <w:szCs w:val="24"/>
              </w:rPr>
            </w:pPr>
            <w:r>
              <w:rPr>
                <w:rFonts w:ascii="標楷體" w:eastAsia="標楷體" w:hAnsi="標楷體" w:cs="標楷體" w:hint="eastAsia"/>
                <w:sz w:val="24"/>
                <w:szCs w:val="24"/>
              </w:rPr>
              <w:t>教學時應該著重於簡潔的英文，</w:t>
            </w:r>
          </w:p>
          <w:p w14:paraId="0FB14DA8" w14:textId="4D4776D8" w:rsidR="000B5BA9" w:rsidRDefault="00000F6C" w:rsidP="004607E0">
            <w:pPr>
              <w:jc w:val="center"/>
              <w:rPr>
                <w:rFonts w:ascii="標楷體" w:eastAsia="標楷體" w:hAnsi="標楷體" w:cs="標楷體"/>
                <w:sz w:val="24"/>
                <w:szCs w:val="24"/>
              </w:rPr>
            </w:pPr>
            <w:r>
              <w:rPr>
                <w:rFonts w:ascii="標楷體" w:eastAsia="標楷體" w:hAnsi="標楷體" w:cs="標楷體" w:hint="eastAsia"/>
                <w:sz w:val="24"/>
                <w:szCs w:val="24"/>
              </w:rPr>
              <w:t>讓學生能夠快速理解。</w:t>
            </w:r>
          </w:p>
        </w:tc>
      </w:tr>
    </w:tbl>
    <w:p w14:paraId="4DFDA196" w14:textId="3520F1BB" w:rsidR="00685756" w:rsidRDefault="00685756">
      <w:pPr>
        <w:rPr>
          <w:rFonts w:ascii="標楷體" w:eastAsia="標楷體" w:hAnsi="標楷體" w:cs="標楷體" w:hint="eastAsia"/>
        </w:rPr>
      </w:pPr>
    </w:p>
    <w:sectPr w:rsidR="00685756">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0E1"/>
    <w:multiLevelType w:val="multilevel"/>
    <w:tmpl w:val="DB0ACEDE"/>
    <w:lvl w:ilvl="0">
      <w:start w:val="1"/>
      <w:numFmt w:val="decimal"/>
      <w:lvlText w:val="(%1)"/>
      <w:lvlJc w:val="left"/>
      <w:pPr>
        <w:ind w:left="966" w:hanging="360"/>
      </w:pPr>
    </w:lvl>
    <w:lvl w:ilvl="1">
      <w:start w:val="1"/>
      <w:numFmt w:val="decimal"/>
      <w:lvlText w:val="%2、"/>
      <w:lvlJc w:val="left"/>
      <w:pPr>
        <w:ind w:left="1566" w:hanging="480"/>
      </w:pPr>
    </w:lvl>
    <w:lvl w:ilvl="2">
      <w:start w:val="1"/>
      <w:numFmt w:val="lowerRoman"/>
      <w:lvlText w:val="%3."/>
      <w:lvlJc w:val="right"/>
      <w:pPr>
        <w:ind w:left="2046" w:hanging="480"/>
      </w:pPr>
    </w:lvl>
    <w:lvl w:ilvl="3">
      <w:start w:val="1"/>
      <w:numFmt w:val="decimal"/>
      <w:lvlText w:val="%4."/>
      <w:lvlJc w:val="left"/>
      <w:pPr>
        <w:ind w:left="2526" w:hanging="480"/>
      </w:pPr>
    </w:lvl>
    <w:lvl w:ilvl="4">
      <w:start w:val="1"/>
      <w:numFmt w:val="decimal"/>
      <w:lvlText w:val="%5、"/>
      <w:lvlJc w:val="left"/>
      <w:pPr>
        <w:ind w:left="3006" w:hanging="480"/>
      </w:pPr>
    </w:lvl>
    <w:lvl w:ilvl="5">
      <w:start w:val="1"/>
      <w:numFmt w:val="lowerRoman"/>
      <w:lvlText w:val="%6."/>
      <w:lvlJc w:val="right"/>
      <w:pPr>
        <w:ind w:left="3486" w:hanging="480"/>
      </w:pPr>
    </w:lvl>
    <w:lvl w:ilvl="6">
      <w:start w:val="1"/>
      <w:numFmt w:val="decimal"/>
      <w:lvlText w:val="%7."/>
      <w:lvlJc w:val="left"/>
      <w:pPr>
        <w:ind w:left="3966" w:hanging="480"/>
      </w:pPr>
    </w:lvl>
    <w:lvl w:ilvl="7">
      <w:start w:val="1"/>
      <w:numFmt w:val="decimal"/>
      <w:lvlText w:val="%8、"/>
      <w:lvlJc w:val="left"/>
      <w:pPr>
        <w:ind w:left="4446" w:hanging="480"/>
      </w:pPr>
    </w:lvl>
    <w:lvl w:ilvl="8">
      <w:start w:val="1"/>
      <w:numFmt w:val="lowerRoman"/>
      <w:lvlText w:val="%9."/>
      <w:lvlJc w:val="right"/>
      <w:pPr>
        <w:ind w:left="4926" w:hanging="480"/>
      </w:pPr>
    </w:lvl>
  </w:abstractNum>
  <w:abstractNum w:abstractNumId="1" w15:restartNumberingAfterBreak="0">
    <w:nsid w:val="16417243"/>
    <w:multiLevelType w:val="hybridMultilevel"/>
    <w:tmpl w:val="35BCDA12"/>
    <w:lvl w:ilvl="0" w:tplc="0409000F">
      <w:start w:val="1"/>
      <w:numFmt w:val="decimal"/>
      <w:lvlText w:val="%1."/>
      <w:lvlJc w:val="left"/>
      <w:pPr>
        <w:ind w:left="1446" w:hanging="480"/>
      </w:pPr>
    </w:lvl>
    <w:lvl w:ilvl="1" w:tplc="04090019">
      <w:start w:val="1"/>
      <w:numFmt w:val="ideographTraditional"/>
      <w:lvlText w:val="%2、"/>
      <w:lvlJc w:val="left"/>
      <w:pPr>
        <w:ind w:left="1926" w:hanging="480"/>
      </w:pPr>
    </w:lvl>
    <w:lvl w:ilvl="2" w:tplc="0409001B">
      <w:start w:val="1"/>
      <w:numFmt w:val="lowerRoman"/>
      <w:lvlText w:val="%3."/>
      <w:lvlJc w:val="right"/>
      <w:pPr>
        <w:ind w:left="2406" w:hanging="480"/>
      </w:pPr>
    </w:lvl>
    <w:lvl w:ilvl="3" w:tplc="0409000F">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 w15:restartNumberingAfterBreak="0">
    <w:nsid w:val="197B345C"/>
    <w:multiLevelType w:val="multilevel"/>
    <w:tmpl w:val="1F02F00E"/>
    <w:lvl w:ilvl="0">
      <w:start w:val="1"/>
      <w:numFmt w:val="decimal"/>
      <w:lvlText w:val="%1、"/>
      <w:lvlJc w:val="left"/>
      <w:pPr>
        <w:ind w:left="752" w:hanging="480"/>
      </w:pPr>
    </w:lvl>
    <w:lvl w:ilvl="1">
      <w:start w:val="1"/>
      <w:numFmt w:val="decimal"/>
      <w:lvlText w:val="%2、"/>
      <w:lvlJc w:val="left"/>
      <w:pPr>
        <w:ind w:left="1200" w:hanging="72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A5E56A5"/>
    <w:multiLevelType w:val="hybridMultilevel"/>
    <w:tmpl w:val="62362182"/>
    <w:lvl w:ilvl="0" w:tplc="0409000F">
      <w:start w:val="1"/>
      <w:numFmt w:val="decimal"/>
      <w:lvlText w:val="%1."/>
      <w:lvlJc w:val="left"/>
      <w:pPr>
        <w:ind w:left="1325" w:hanging="480"/>
      </w:p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4" w15:restartNumberingAfterBreak="0">
    <w:nsid w:val="4D950106"/>
    <w:multiLevelType w:val="hybridMultilevel"/>
    <w:tmpl w:val="FA541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DA0F57"/>
    <w:multiLevelType w:val="multilevel"/>
    <w:tmpl w:val="1F02F00E"/>
    <w:lvl w:ilvl="0">
      <w:start w:val="1"/>
      <w:numFmt w:val="decimal"/>
      <w:lvlText w:val="%1、"/>
      <w:lvlJc w:val="left"/>
      <w:pPr>
        <w:ind w:left="752" w:hanging="480"/>
      </w:pPr>
    </w:lvl>
    <w:lvl w:ilvl="1">
      <w:start w:val="1"/>
      <w:numFmt w:val="decimal"/>
      <w:lvlText w:val="%2、"/>
      <w:lvlJc w:val="left"/>
      <w:pPr>
        <w:ind w:left="1200" w:hanging="72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AB50D7"/>
    <w:multiLevelType w:val="multilevel"/>
    <w:tmpl w:val="1F02F00E"/>
    <w:lvl w:ilvl="0">
      <w:start w:val="1"/>
      <w:numFmt w:val="decimal"/>
      <w:lvlText w:val="%1、"/>
      <w:lvlJc w:val="left"/>
      <w:pPr>
        <w:ind w:left="752" w:hanging="480"/>
      </w:pPr>
    </w:lvl>
    <w:lvl w:ilvl="1">
      <w:start w:val="1"/>
      <w:numFmt w:val="decimal"/>
      <w:lvlText w:val="%2、"/>
      <w:lvlJc w:val="left"/>
      <w:pPr>
        <w:ind w:left="1200" w:hanging="72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4047F7"/>
    <w:multiLevelType w:val="multilevel"/>
    <w:tmpl w:val="1F02F00E"/>
    <w:lvl w:ilvl="0">
      <w:start w:val="1"/>
      <w:numFmt w:val="decimal"/>
      <w:lvlText w:val="%1、"/>
      <w:lvlJc w:val="left"/>
      <w:pPr>
        <w:ind w:left="1200" w:hanging="480"/>
      </w:pPr>
    </w:lvl>
    <w:lvl w:ilvl="1">
      <w:start w:val="1"/>
      <w:numFmt w:val="decimal"/>
      <w:lvlText w:val="%2、"/>
      <w:lvlJc w:val="left"/>
      <w:pPr>
        <w:ind w:left="1648" w:hanging="720"/>
      </w:pPr>
      <w:rPr>
        <w:b w:val="0"/>
      </w:rPr>
    </w:lvl>
    <w:lvl w:ilvl="2">
      <w:start w:val="1"/>
      <w:numFmt w:val="lowerRoman"/>
      <w:lvlText w:val="%3."/>
      <w:lvlJc w:val="right"/>
      <w:pPr>
        <w:ind w:left="1888" w:hanging="480"/>
      </w:pPr>
    </w:lvl>
    <w:lvl w:ilvl="3">
      <w:start w:val="1"/>
      <w:numFmt w:val="decimal"/>
      <w:lvlText w:val="%4."/>
      <w:lvlJc w:val="left"/>
      <w:pPr>
        <w:ind w:left="2368" w:hanging="480"/>
      </w:pPr>
    </w:lvl>
    <w:lvl w:ilvl="4">
      <w:start w:val="1"/>
      <w:numFmt w:val="decimal"/>
      <w:lvlText w:val="%5、"/>
      <w:lvlJc w:val="left"/>
      <w:pPr>
        <w:ind w:left="2848" w:hanging="480"/>
      </w:pPr>
    </w:lvl>
    <w:lvl w:ilvl="5">
      <w:start w:val="1"/>
      <w:numFmt w:val="lowerRoman"/>
      <w:lvlText w:val="%6."/>
      <w:lvlJc w:val="right"/>
      <w:pPr>
        <w:ind w:left="3328" w:hanging="480"/>
      </w:pPr>
    </w:lvl>
    <w:lvl w:ilvl="6">
      <w:start w:val="1"/>
      <w:numFmt w:val="decimal"/>
      <w:lvlText w:val="%7."/>
      <w:lvlJc w:val="left"/>
      <w:pPr>
        <w:ind w:left="3808" w:hanging="480"/>
      </w:pPr>
    </w:lvl>
    <w:lvl w:ilvl="7">
      <w:start w:val="1"/>
      <w:numFmt w:val="decimal"/>
      <w:lvlText w:val="%8、"/>
      <w:lvlJc w:val="left"/>
      <w:pPr>
        <w:ind w:left="4288" w:hanging="480"/>
      </w:pPr>
    </w:lvl>
    <w:lvl w:ilvl="8">
      <w:start w:val="1"/>
      <w:numFmt w:val="lowerRoman"/>
      <w:lvlText w:val="%9."/>
      <w:lvlJc w:val="right"/>
      <w:pPr>
        <w:ind w:left="4768" w:hanging="480"/>
      </w:pPr>
    </w:lvl>
  </w:abstractNum>
  <w:abstractNum w:abstractNumId="8" w15:restartNumberingAfterBreak="0">
    <w:nsid w:val="6AAE6FC5"/>
    <w:multiLevelType w:val="hybridMultilevel"/>
    <w:tmpl w:val="523E7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A928D8"/>
    <w:multiLevelType w:val="hybridMultilevel"/>
    <w:tmpl w:val="35BCDA12"/>
    <w:lvl w:ilvl="0" w:tplc="0409000F">
      <w:start w:val="1"/>
      <w:numFmt w:val="decimal"/>
      <w:lvlText w:val="%1."/>
      <w:lvlJc w:val="left"/>
      <w:pPr>
        <w:ind w:left="1446" w:hanging="480"/>
      </w:pPr>
    </w:lvl>
    <w:lvl w:ilvl="1" w:tplc="04090019">
      <w:start w:val="1"/>
      <w:numFmt w:val="ideographTraditional"/>
      <w:lvlText w:val="%2、"/>
      <w:lvlJc w:val="left"/>
      <w:pPr>
        <w:ind w:left="1926" w:hanging="480"/>
      </w:pPr>
    </w:lvl>
    <w:lvl w:ilvl="2" w:tplc="0409001B">
      <w:start w:val="1"/>
      <w:numFmt w:val="lowerRoman"/>
      <w:lvlText w:val="%3."/>
      <w:lvlJc w:val="right"/>
      <w:pPr>
        <w:ind w:left="2406" w:hanging="480"/>
      </w:pPr>
    </w:lvl>
    <w:lvl w:ilvl="3" w:tplc="0409000F">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num w:numId="1">
    <w:abstractNumId w:val="6"/>
  </w:num>
  <w:num w:numId="2">
    <w:abstractNumId w:val="0"/>
  </w:num>
  <w:num w:numId="3">
    <w:abstractNumId w:val="9"/>
  </w:num>
  <w:num w:numId="4">
    <w:abstractNumId w:val="3"/>
  </w:num>
  <w:num w:numId="5">
    <w:abstractNumId w:val="2"/>
  </w:num>
  <w:num w:numId="6">
    <w:abstractNumId w:val="7"/>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A9"/>
    <w:rsid w:val="00000F6C"/>
    <w:rsid w:val="00021322"/>
    <w:rsid w:val="000406DB"/>
    <w:rsid w:val="000B5BA9"/>
    <w:rsid w:val="001111D6"/>
    <w:rsid w:val="00175905"/>
    <w:rsid w:val="00237DB5"/>
    <w:rsid w:val="00253427"/>
    <w:rsid w:val="00272563"/>
    <w:rsid w:val="002F1D30"/>
    <w:rsid w:val="003135AC"/>
    <w:rsid w:val="003525AD"/>
    <w:rsid w:val="0036378E"/>
    <w:rsid w:val="00395EEE"/>
    <w:rsid w:val="003E7380"/>
    <w:rsid w:val="00435CB1"/>
    <w:rsid w:val="004607E0"/>
    <w:rsid w:val="00550D49"/>
    <w:rsid w:val="00553FC9"/>
    <w:rsid w:val="005C484C"/>
    <w:rsid w:val="006223E3"/>
    <w:rsid w:val="006458CD"/>
    <w:rsid w:val="00685756"/>
    <w:rsid w:val="006E3929"/>
    <w:rsid w:val="007E40B1"/>
    <w:rsid w:val="00877010"/>
    <w:rsid w:val="008F76C4"/>
    <w:rsid w:val="00931767"/>
    <w:rsid w:val="00982563"/>
    <w:rsid w:val="009870AA"/>
    <w:rsid w:val="009D7211"/>
    <w:rsid w:val="00A3581B"/>
    <w:rsid w:val="00A77117"/>
    <w:rsid w:val="00A946B4"/>
    <w:rsid w:val="00AB7EB3"/>
    <w:rsid w:val="00B34EA2"/>
    <w:rsid w:val="00B84675"/>
    <w:rsid w:val="00BF35EA"/>
    <w:rsid w:val="00C2554A"/>
    <w:rsid w:val="00CA648B"/>
    <w:rsid w:val="00CC1B5B"/>
    <w:rsid w:val="00D869AD"/>
    <w:rsid w:val="00F60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E47B"/>
  <w15:docId w15:val="{070A8B3D-4B0C-472A-8BAB-4A08FB98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rPr>
      <w:rFonts w:eastAsia="Times New Roman"/>
      <w:sz w:val="20"/>
      <w:szCs w:val="20"/>
    </w:rPr>
    <w:tblPr>
      <w:tblStyleRowBandSize w:val="1"/>
      <w:tblStyleColBandSize w:val="1"/>
      <w:tblCellMar>
        <w:left w:w="108" w:type="dxa"/>
        <w:right w:w="108" w:type="dxa"/>
      </w:tblCellMar>
    </w:tblPr>
  </w:style>
  <w:style w:type="paragraph" w:styleId="a6">
    <w:name w:val="header"/>
    <w:basedOn w:val="a"/>
    <w:link w:val="a7"/>
    <w:uiPriority w:val="99"/>
    <w:unhideWhenUsed/>
    <w:rsid w:val="00C71414"/>
    <w:pPr>
      <w:tabs>
        <w:tab w:val="center" w:pos="4153"/>
        <w:tab w:val="right" w:pos="8306"/>
      </w:tabs>
      <w:snapToGrid w:val="0"/>
    </w:pPr>
    <w:rPr>
      <w:sz w:val="20"/>
      <w:szCs w:val="20"/>
    </w:rPr>
  </w:style>
  <w:style w:type="character" w:customStyle="1" w:styleId="a7">
    <w:name w:val="頁首 字元"/>
    <w:basedOn w:val="a0"/>
    <w:link w:val="a6"/>
    <w:uiPriority w:val="99"/>
    <w:rsid w:val="00C71414"/>
    <w:rPr>
      <w:sz w:val="20"/>
      <w:szCs w:val="20"/>
    </w:rPr>
  </w:style>
  <w:style w:type="paragraph" w:styleId="a8">
    <w:name w:val="footer"/>
    <w:basedOn w:val="a"/>
    <w:link w:val="a9"/>
    <w:uiPriority w:val="99"/>
    <w:unhideWhenUsed/>
    <w:rsid w:val="00C71414"/>
    <w:pPr>
      <w:tabs>
        <w:tab w:val="center" w:pos="4153"/>
        <w:tab w:val="right" w:pos="8306"/>
      </w:tabs>
      <w:snapToGrid w:val="0"/>
    </w:pPr>
    <w:rPr>
      <w:sz w:val="20"/>
      <w:szCs w:val="20"/>
    </w:rPr>
  </w:style>
  <w:style w:type="character" w:customStyle="1" w:styleId="a9">
    <w:name w:val="頁尾 字元"/>
    <w:basedOn w:val="a0"/>
    <w:link w:val="a8"/>
    <w:uiPriority w:val="99"/>
    <w:rsid w:val="00C71414"/>
    <w:rPr>
      <w:sz w:val="20"/>
      <w:szCs w:val="20"/>
    </w:rPr>
  </w:style>
  <w:style w:type="paragraph" w:styleId="aa">
    <w:name w:val="List Paragraph"/>
    <w:basedOn w:val="a"/>
    <w:uiPriority w:val="34"/>
    <w:qFormat/>
    <w:rsid w:val="005F3AE5"/>
    <w:pPr>
      <w:ind w:leftChars="200" w:left="480"/>
    </w:pPr>
  </w:style>
  <w:style w:type="table" w:customStyle="1" w:styleId="ab">
    <w:basedOn w:val="TableNormal0"/>
    <w:rPr>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2Vka+/AMAb2SfwejXNdOtH0K9g==">AMUW2mXMN3bZ0d7rxhEUwChaJaWcN/BtVRXdPwn1ulalQaxM61ZjCb7dUN3oufPcMws2WDbYKL8lkPS97of1Z1+RNEGtAUw93Yq7TN7WaYz75NQ58NpDZkEBTGDDiCkzvurA0gROdjJ4+9KApyh0CL9OVIsVQGBfhTUqAG7VO9sSUhfZJCDR0CcRF9IJvYFKOXNZICrptdpL0LGjEGqqYhIHgaYCRMU4gHK82eVK+0Jd5XTLKPsTlk1q85K3oNFalXBIRVWX1T+izXxGoT4ll0TsuJkr4yVj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18</cp:revision>
  <cp:lastPrinted>2024-09-18T03:14:00Z</cp:lastPrinted>
  <dcterms:created xsi:type="dcterms:W3CDTF">2023-01-28T02:10:00Z</dcterms:created>
  <dcterms:modified xsi:type="dcterms:W3CDTF">2025-06-26T01:52:00Z</dcterms:modified>
</cp:coreProperties>
</file>