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26" w:rsidRDefault="00CB68D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106學年度第2學期  國中</w:t>
      </w:r>
      <w:r w:rsidR="00A23BFE" w:rsidRPr="00A23BF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A23BFE" w:rsidRPr="00A23BFE">
        <w:rPr>
          <w:rFonts w:ascii="標楷體" w:eastAsia="標楷體" w:hAnsi="標楷體" w:cs="標楷體" w:hint="eastAsia"/>
          <w:sz w:val="28"/>
          <w:szCs w:val="28"/>
          <w:u w:val="single"/>
        </w:rPr>
        <w:t>自然</w:t>
      </w:r>
      <w:r w:rsidRPr="00A23BF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:rsidR="00604226" w:rsidRDefault="00CB68D3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第</w:t>
      </w:r>
      <w:r w:rsidR="001D7D3F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604226" w:rsidRDefault="00CB68D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747FF4"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/>
        </w:rPr>
        <w:t>年</w:t>
      </w:r>
      <w:r w:rsidR="001D7D3F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月</w:t>
      </w:r>
      <w:r w:rsidR="001D7D3F"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/>
        </w:rPr>
        <w:t>日(星期</w:t>
      </w:r>
      <w:r w:rsidR="00747FF4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 w:rsidR="00747FF4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時</w:t>
      </w:r>
      <w:r w:rsidR="00747FF4"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分</w:t>
      </w:r>
    </w:p>
    <w:p w:rsidR="00604226" w:rsidRDefault="00CB68D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1D7D3F">
        <w:rPr>
          <w:rFonts w:ascii="標楷體" w:eastAsia="標楷體" w:hAnsi="標楷體" w:cs="標楷體" w:hint="eastAsia"/>
        </w:rPr>
        <w:t>國中自然科辦公室</w:t>
      </w:r>
    </w:p>
    <w:p w:rsidR="00604226" w:rsidRDefault="00CB68D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7B6A68">
        <w:rPr>
          <w:rFonts w:ascii="標楷體" w:eastAsia="標楷體" w:hAnsi="標楷體" w:cs="標楷體" w:hint="eastAsia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人，列席</w:t>
      </w:r>
      <w:r w:rsidR="007B6A68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人；實際出席</w:t>
      </w:r>
      <w:r w:rsidR="007B6A68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人，列席</w:t>
      </w:r>
      <w:r w:rsidR="007B6A68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人（見簽到表）</w:t>
      </w:r>
    </w:p>
    <w:p w:rsidR="00604226" w:rsidRDefault="00CB68D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7B6A68">
        <w:rPr>
          <w:rFonts w:ascii="標楷體" w:eastAsia="標楷體" w:hAnsi="標楷體" w:cs="標楷體" w:hint="eastAsia"/>
        </w:rPr>
        <w:t>陳泳志</w:t>
      </w:r>
      <w:r>
        <w:rPr>
          <w:rFonts w:ascii="標楷體" w:eastAsia="標楷體" w:hAnsi="標楷體" w:cs="標楷體"/>
        </w:rPr>
        <w:t xml:space="preserve">                                        記錄：</w:t>
      </w:r>
      <w:r w:rsidR="001D7D3F">
        <w:rPr>
          <w:rFonts w:ascii="標楷體" w:eastAsia="標楷體" w:hAnsi="標楷體" w:cs="標楷體" w:hint="eastAsia"/>
        </w:rPr>
        <w:t>李天德</w:t>
      </w:r>
    </w:p>
    <w:p w:rsidR="005F4A17" w:rsidRDefault="001D7D3F" w:rsidP="005F4A1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研習內容</w:t>
      </w:r>
      <w:r w:rsidR="00CB68D3">
        <w:rPr>
          <w:rFonts w:ascii="標楷體" w:eastAsia="標楷體" w:hAnsi="標楷體" w:cs="標楷體"/>
        </w:rPr>
        <w:t>：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5F4A17">
        <w:rPr>
          <w:rFonts w:ascii="標楷體" w:eastAsia="標楷體" w:hAnsi="標楷體" w:cs="標楷體" w:hint="eastAsia"/>
        </w:rPr>
        <w:t>大同高中國中部106學年度第2 學期第1次定期評量</w:t>
      </w:r>
      <w:r w:rsidRPr="001D7D3F">
        <w:rPr>
          <w:rFonts w:ascii="標楷體" w:eastAsia="標楷體" w:hAnsi="標楷體" w:cs="標楷體" w:hint="eastAsia"/>
        </w:rPr>
        <w:t>國七生物試題分析及有效教學策略檢討改進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版本：翰林版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命題範圍：自然與生活科技第二冊</w:t>
      </w:r>
      <w:r w:rsidR="005F4A17">
        <w:rPr>
          <w:rFonts w:ascii="標楷體" w:eastAsia="標楷體" w:hAnsi="標楷體" w:cs="標楷體" w:hint="eastAsia"/>
        </w:rPr>
        <w:t xml:space="preserve">  1-1 ~ 2-3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題型：單選題，共66題，1-65題為 1.5 分；66題為 2.5 分。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說明：題數偏多、難易度適中、題意清楚、關鍵字有加強、圖片清晰、字體大小排版合宜。答對率：&gt;50% 56題 ; &lt;50% 10題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難易度適中：易(10)中(55)難</w:t>
      </w:r>
      <w:r w:rsidR="005F4A17">
        <w:rPr>
          <w:rFonts w:ascii="標楷體" w:eastAsia="標楷體" w:hAnsi="標楷體" w:cs="標楷體" w:hint="eastAsia"/>
        </w:rPr>
        <w:t>(1)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鑑別度中：上(53)中(6)下</w:t>
      </w:r>
      <w:r w:rsidR="005F4A17">
        <w:rPr>
          <w:rFonts w:ascii="標楷體" w:eastAsia="標楷體" w:hAnsi="標楷體" w:cs="標楷體" w:hint="eastAsia"/>
        </w:rPr>
        <w:t>(7)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試題分析：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題16(   )就染色體數目的變化而言，下列四項活動中，哪兩項的效果正好相反？(甲)受精作用；(乙)精子或卵形成；(丙)無性生殖；(丁)減數分裂。  (Ａ)甲丙　(Ｂ)乙丙　(Ｃ)丙丁　(Ｄ)甲丁。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答對率37.74%，難易度中，鑑別度上。根據題目敘述，四種生物作用對細胞內染色體數目的變化分別為N+N=2N; 2N/2=N; 2N=2N; 2N/2=N。若符合題目要求效果正好相反的，應該選擇答案為甲乙或甲丁，所以只有(Ｄ)為答案。從此題目學生答題反應可知，32%同學選(A)應是誤解題意，只是判斷將有性生殖和無性生殖當作對比，即所謂效果正好相反。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題48(   )若玉米高莖為顯性性狀，今以一株不知遺傳因子組合的高莖玉米和矮莖玉米雜交，則產下的　400　棵子代玉米中，理論上高莖最多可能有　x　棵，最少可能有　y　棵，則下列何者正確？　(Ａ)　x＝400，y＝200　(Ｂ)　x＝400，y＝0　(Ｃ)　x＝300，y＝100　(Ｄ)　x＝200，y＝200。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答對率35.85%，難易度中，鑑別度上。根據題目敘述，高莖(T)為顯性性狀，今以一株不知遺傳因子組合的高莖玉米(TT或Tt)和矮莖玉米(tt)雜交，若為TTxtt，則子代全部Tt都是高莖；若為Ttxtt，則1/2子代為Tt是高莖。從此題目學生答題反應可知，25%(Ｂ)，25%(Ｃ)，明顯對棋盤方格法尚未熟悉。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題57(   )豌豆開紫花者對開白花者為顯性，以　P　代表等位基因，現在有一棵開紫花的豌豆植株，欲知其基因型為　PP　或　Pp，最好利用哪一個基因組合的豌豆花粉與此植物交配？　(Ａ)　PP　(Ｂ)　Pp　(Ｃ)　pp　(Ｄ)以上皆可。</w:t>
      </w:r>
    </w:p>
    <w:p w:rsidR="001D7D3F" w:rsidRPr="001D7D3F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答對率36.32%，難易度難，鑑別度上。根據題目敘述，以知開紫花者對開白花者為顯性，開紫花的豌豆植株，欲知其基因型為　PP　或　Pp?</w:t>
      </w:r>
    </w:p>
    <w:p w:rsidR="001D7D3F" w:rsidRPr="001D7D3F" w:rsidRDefault="001D7D3F" w:rsidP="001D7D3F">
      <w:pPr>
        <w:ind w:left="606"/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PPxPP…….全顯</w:t>
      </w:r>
      <w:r w:rsidRPr="001D7D3F">
        <w:rPr>
          <w:rFonts w:ascii="標楷體" w:eastAsia="標楷體" w:hAnsi="標楷體" w:cs="標楷體" w:hint="eastAsia"/>
        </w:rPr>
        <w:tab/>
      </w:r>
      <w:r w:rsidRPr="001D7D3F">
        <w:rPr>
          <w:rFonts w:ascii="標楷體" w:eastAsia="標楷體" w:hAnsi="標楷體" w:cs="標楷體" w:hint="eastAsia"/>
        </w:rPr>
        <w:tab/>
        <w:t>PpxPP……全顯</w:t>
      </w:r>
    </w:p>
    <w:p w:rsidR="001D7D3F" w:rsidRPr="001D7D3F" w:rsidRDefault="001D7D3F" w:rsidP="001D7D3F">
      <w:pPr>
        <w:ind w:left="606"/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PPxPp…….全顯</w:t>
      </w:r>
      <w:r w:rsidRPr="001D7D3F">
        <w:rPr>
          <w:rFonts w:ascii="標楷體" w:eastAsia="標楷體" w:hAnsi="標楷體" w:cs="標楷體" w:hint="eastAsia"/>
        </w:rPr>
        <w:tab/>
      </w:r>
      <w:r w:rsidRPr="001D7D3F">
        <w:rPr>
          <w:rFonts w:ascii="標楷體" w:eastAsia="標楷體" w:hAnsi="標楷體" w:cs="標楷體" w:hint="eastAsia"/>
        </w:rPr>
        <w:tab/>
        <w:t>PpxPp……3/4顯性、1/4隱性</w:t>
      </w:r>
    </w:p>
    <w:p w:rsidR="005F4A17" w:rsidRDefault="001D7D3F" w:rsidP="001D7D3F">
      <w:pPr>
        <w:ind w:left="606"/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PPxpp……..全顯</w:t>
      </w:r>
      <w:r w:rsidRPr="001D7D3F">
        <w:rPr>
          <w:rFonts w:ascii="標楷體" w:eastAsia="標楷體" w:hAnsi="標楷體" w:cs="標楷體" w:hint="eastAsia"/>
        </w:rPr>
        <w:tab/>
      </w:r>
      <w:r w:rsidRPr="001D7D3F">
        <w:rPr>
          <w:rFonts w:ascii="標楷體" w:eastAsia="標楷體" w:hAnsi="標楷體" w:cs="標楷體" w:hint="eastAsia"/>
        </w:rPr>
        <w:tab/>
        <w:t>Ppxpp…….1/2顯性、1/2隱性</w:t>
      </w:r>
    </w:p>
    <w:p w:rsidR="005F4A17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Pp或pp都會造成子代有差異，但若利用基因組合pp的豌豆花粉與此植物交配，產生兩種性狀的比例較明顯，所以為較佳答案。</w:t>
      </w:r>
    </w:p>
    <w:p w:rsidR="00604226" w:rsidRDefault="001D7D3F" w:rsidP="005F4A1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綜合以上錯誤率較高的題目分析，若要提升學生學習成效，多做不同類型題目，並經由同儕間的討論交流，還是對學生的學習最有幫助。</w:t>
      </w:r>
    </w:p>
    <w:p w:rsidR="001D7D3F" w:rsidRDefault="001D7D3F" w:rsidP="001D7D3F">
      <w:pPr>
        <w:ind w:left="606"/>
        <w:rPr>
          <w:rFonts w:ascii="標楷體" w:eastAsia="標楷體" w:hAnsi="標楷體" w:cs="標楷體"/>
        </w:rPr>
      </w:pPr>
    </w:p>
    <w:p w:rsidR="001D7D3F" w:rsidRDefault="001D7D3F" w:rsidP="001D7D3F">
      <w:pPr>
        <w:ind w:left="606"/>
        <w:rPr>
          <w:rFonts w:ascii="標楷體" w:eastAsia="標楷體" w:hAnsi="標楷體" w:cs="標楷體"/>
        </w:rPr>
      </w:pPr>
    </w:p>
    <w:p w:rsidR="00645B88" w:rsidRDefault="00212B57" w:rsidP="002128CB">
      <w:pPr>
        <w:rPr>
          <w:rFonts w:ascii="標楷體" w:eastAsia="標楷體" w:hAnsi="標楷體" w:cs="標楷體"/>
        </w:rPr>
      </w:pPr>
      <w:r w:rsidRPr="00212B57">
        <w:rPr>
          <w:rFonts w:ascii="標楷體" w:eastAsia="標楷體" w:hAnsi="標楷體" w:cs="標楷體" w:hint="eastAsia"/>
        </w:rPr>
        <w:lastRenderedPageBreak/>
        <w:t>臺北市立大同高中106學年度第2學期第01次定期考試  8年級(理化)試題分析表</w:t>
      </w:r>
    </w:p>
    <w:tbl>
      <w:tblPr>
        <w:tblW w:w="5000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416"/>
        <w:gridCol w:w="656"/>
        <w:gridCol w:w="416"/>
        <w:gridCol w:w="656"/>
        <w:gridCol w:w="416"/>
        <w:gridCol w:w="657"/>
        <w:gridCol w:w="416"/>
        <w:gridCol w:w="657"/>
        <w:gridCol w:w="297"/>
        <w:gridCol w:w="537"/>
        <w:gridCol w:w="416"/>
        <w:gridCol w:w="416"/>
        <w:gridCol w:w="1026"/>
        <w:gridCol w:w="1026"/>
        <w:gridCol w:w="1026"/>
      </w:tblGrid>
      <w:tr w:rsidR="00645B88" w:rsidRPr="00212B57" w:rsidTr="00212B57">
        <w:trPr>
          <w:trHeight w:val="33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bookmarkStart w:id="1" w:name="RANGE!A4:U15"/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題</w:t>
            </w: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號</w:t>
            </w:r>
            <w:bookmarkEnd w:id="1"/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標準</w:t>
            </w: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答案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答A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答B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答C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答D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未作答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答對</w:t>
            </w: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人數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答錯</w:t>
            </w: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人數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答對率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難易度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鑑別度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%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%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%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%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%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69.00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69.00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0.68中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0.61上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76.00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76.00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0.63上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18.50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58.50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58.50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0.56中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0.72上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66.00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20.50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66.00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0.63中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0.59上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62.00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62.00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0.61中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0.74上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80.50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0.73中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0.43上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16.50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55.50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0.58中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0.72上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64.50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64.50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28.50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54.50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85.50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0.77中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0.46上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19.00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56.50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0.63中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0.70上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A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22.50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57.50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0.70上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19.00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0.52中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0.26下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0.61中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0.59上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68.00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68.00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0.63中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0.74上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A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69.00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69.00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0.63中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0.67上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45.50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0.44上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A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55.50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36.50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0.74上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51.00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0.56上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65.00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65.00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0.67中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0.67上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18.00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18.00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21.50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41.00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0.40中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0.65上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82.00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82.00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0.56上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82.50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0.71中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0.57上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12.50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61.50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0.57中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23.00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0.61中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0.63上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30.50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53.00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0.56中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0.59上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18.50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55.00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55.00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0.56中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0.70上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17.50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48.00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48.00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0.52中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14.00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65.50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0.59中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A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81.00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0.71中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0.57上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13.50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9.00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16.00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60.50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60.50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0.55中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0.83上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14.00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0.65中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0.70上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73.00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0.59上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83.00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83.00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0.76中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0.48上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D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16.00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12.00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61.00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61.00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0.54中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0.85上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66.00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24.50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66.00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0.60中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0.39中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5.50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4.00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80.50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0.78中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0.44上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B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0.50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163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81.50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0.75中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0.35中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39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C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11.50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11.00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8.50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67.00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0.68中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0.65上</w:t>
            </w:r>
          </w:p>
        </w:tc>
      </w:tr>
      <w:tr w:rsidR="00645B88" w:rsidRPr="00212B57" w:rsidTr="00212B57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40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A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14.00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10.00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3.50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2.50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70.00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>0.58中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88" w:rsidRPr="00212B57" w:rsidRDefault="00645B88" w:rsidP="00645B88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12B57">
              <w:rPr>
                <w:rFonts w:ascii="標楷體" w:eastAsia="標楷體" w:hAnsi="標楷體" w:cs="新細明體" w:hint="eastAsia"/>
                <w:color w:val="000000"/>
              </w:rPr>
              <w:t xml:space="preserve"> 0.76上</w:t>
            </w:r>
          </w:p>
        </w:tc>
      </w:tr>
    </w:tbl>
    <w:p w:rsidR="00645B88" w:rsidRPr="00645B88" w:rsidRDefault="00645B88" w:rsidP="002128CB">
      <w:pPr>
        <w:rPr>
          <w:rFonts w:ascii="標楷體" w:eastAsia="標楷體" w:hAnsi="標楷體" w:cs="標楷體"/>
        </w:rPr>
      </w:pPr>
    </w:p>
    <w:p w:rsidR="00645B88" w:rsidRDefault="00645B88" w:rsidP="002128CB">
      <w:pPr>
        <w:rPr>
          <w:rFonts w:ascii="標楷體" w:eastAsia="標楷體" w:hAnsi="標楷體" w:cs="標楷體"/>
        </w:rPr>
      </w:pPr>
    </w:p>
    <w:p w:rsidR="002128CB" w:rsidRDefault="001D7D3F" w:rsidP="002128CB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臺北市立大同高級中學國中部106學年度第2學期九年級自然科第一次定期評量試題檢討分析與具體建議表</w:t>
      </w:r>
    </w:p>
    <w:p w:rsidR="002128CB" w:rsidRDefault="001D7D3F" w:rsidP="002128CB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1.這次段考考題以難易度而言，前25題理化題目裡面有24題屬於難易度-中的題目，1題屬於難易度-難的題目。</w:t>
      </w:r>
    </w:p>
    <w:p w:rsidR="002128CB" w:rsidRDefault="001D7D3F" w:rsidP="002128CB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2.以鑑別度而言，前25題理化題目裡面有24題屬於鑑別度-上的題目，1題屬於鑑別度-中的題目。</w:t>
      </w:r>
    </w:p>
    <w:p w:rsidR="002128CB" w:rsidRDefault="001D7D3F" w:rsidP="002128CB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3.以答對率而言，其中第22題答對率最低，可看出學生在面對串聯和並聯合併的題型時，較不會假設電流大小，代入公式求出答案。將會針對此點加強觀念。</w:t>
      </w:r>
    </w:p>
    <w:p w:rsidR="001D7D3F" w:rsidRDefault="001D7D3F" w:rsidP="00212B57">
      <w:pPr>
        <w:rPr>
          <w:rFonts w:ascii="標楷體" w:eastAsia="標楷體" w:hAnsi="標楷體" w:cs="標楷體"/>
        </w:rPr>
      </w:pPr>
      <w:r w:rsidRPr="001D7D3F">
        <w:rPr>
          <w:rFonts w:ascii="標楷體" w:eastAsia="標楷體" w:hAnsi="標楷體" w:cs="標楷體" w:hint="eastAsia"/>
        </w:rPr>
        <w:t>4.整體而言，九年級普通班學生第一次段考平均落在60~70分之間，達到預期的平均。</w:t>
      </w:r>
    </w:p>
    <w:p w:rsidR="00212B57" w:rsidRDefault="00212B57" w:rsidP="00212B57">
      <w:pPr>
        <w:rPr>
          <w:rFonts w:ascii="標楷體" w:eastAsia="標楷體" w:hAnsi="標楷體" w:cs="標楷體"/>
        </w:rPr>
      </w:pPr>
    </w:p>
    <w:p w:rsidR="00212B57" w:rsidRDefault="00212B57" w:rsidP="00212B57">
      <w:pPr>
        <w:rPr>
          <w:rFonts w:ascii="標楷體" w:eastAsia="標楷體" w:hAnsi="標楷體" w:cs="標楷體"/>
        </w:rPr>
      </w:pPr>
    </w:p>
    <w:p w:rsidR="00496C99" w:rsidRPr="002128CB" w:rsidRDefault="00496C99" w:rsidP="00496C99">
      <w:pPr>
        <w:spacing w:line="0" w:lineRule="atLeast"/>
        <w:ind w:leftChars="-59" w:left="-142"/>
        <w:jc w:val="distribute"/>
        <w:rPr>
          <w:rFonts w:ascii="標楷體" w:eastAsia="標楷體" w:hAnsi="標楷體"/>
          <w:b/>
          <w:color w:val="FF0000"/>
        </w:rPr>
      </w:pPr>
      <w:r w:rsidRPr="002128CB">
        <w:rPr>
          <w:rFonts w:ascii="標楷體" w:eastAsia="標楷體" w:hAnsi="標楷體"/>
        </w:rPr>
        <w:t>臺北市立大同高級中學國中部106學年度第</w:t>
      </w:r>
      <w:r w:rsidRPr="002128CB">
        <w:rPr>
          <w:rFonts w:ascii="標楷體" w:eastAsia="標楷體" w:hAnsi="標楷體" w:hint="eastAsia"/>
        </w:rPr>
        <w:t>2</w:t>
      </w:r>
      <w:r w:rsidRPr="002128CB">
        <w:rPr>
          <w:rFonts w:ascii="標楷體" w:eastAsia="標楷體" w:hAnsi="標楷體"/>
        </w:rPr>
        <w:t>學期九年級地球科學科第一次定期評量試題檢討分析與具體建議表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4556"/>
        <w:gridCol w:w="4159"/>
      </w:tblGrid>
      <w:tr w:rsidR="00496C99" w:rsidRPr="002128CB" w:rsidTr="00496C99">
        <w:trPr>
          <w:trHeight w:val="699"/>
        </w:trPr>
        <w:tc>
          <w:tcPr>
            <w:tcW w:w="237" w:type="pct"/>
            <w:shd w:val="clear" w:color="auto" w:fill="auto"/>
          </w:tcPr>
          <w:p w:rsidR="00496C99" w:rsidRPr="002128CB" w:rsidRDefault="00496C99" w:rsidP="00645B8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範圍</w:t>
            </w:r>
          </w:p>
        </w:tc>
        <w:tc>
          <w:tcPr>
            <w:tcW w:w="237" w:type="pct"/>
            <w:shd w:val="clear" w:color="auto" w:fill="auto"/>
          </w:tcPr>
          <w:p w:rsidR="00496C99" w:rsidRPr="002128CB" w:rsidRDefault="00496C99" w:rsidP="00645B8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366" w:type="pct"/>
            <w:shd w:val="clear" w:color="auto" w:fill="auto"/>
          </w:tcPr>
          <w:p w:rsidR="00496C99" w:rsidRPr="002128CB" w:rsidRDefault="00496C99" w:rsidP="00645B8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試題統整分析</w:t>
            </w:r>
          </w:p>
        </w:tc>
        <w:tc>
          <w:tcPr>
            <w:tcW w:w="2160" w:type="pct"/>
            <w:shd w:val="clear" w:color="auto" w:fill="auto"/>
          </w:tcPr>
          <w:p w:rsidR="00496C99" w:rsidRPr="002128CB" w:rsidRDefault="00496C99" w:rsidP="00645B8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說明</w:t>
            </w:r>
          </w:p>
        </w:tc>
      </w:tr>
      <w:tr w:rsidR="00496C99" w:rsidRPr="002128CB" w:rsidTr="00496C99">
        <w:tblPrEx>
          <w:tblCellMar>
            <w:left w:w="28" w:type="dxa"/>
            <w:right w:w="28" w:type="dxa"/>
          </w:tblCellMar>
        </w:tblPrEx>
        <w:trPr>
          <w:trHeight w:val="4668"/>
        </w:trPr>
        <w:tc>
          <w:tcPr>
            <w:tcW w:w="237" w:type="pct"/>
            <w:shd w:val="clear" w:color="auto" w:fill="auto"/>
            <w:textDirection w:val="tbRlV"/>
            <w:vAlign w:val="center"/>
          </w:tcPr>
          <w:p w:rsidR="00496C99" w:rsidRPr="002128CB" w:rsidRDefault="00496C99" w:rsidP="00645B8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自然與生活科技第五冊第五章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96C99" w:rsidRPr="002128CB" w:rsidRDefault="00496C99" w:rsidP="00645B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九</w:t>
            </w:r>
          </w:p>
        </w:tc>
        <w:tc>
          <w:tcPr>
            <w:tcW w:w="2366" w:type="pct"/>
            <w:shd w:val="clear" w:color="auto" w:fill="auto"/>
          </w:tcPr>
          <w:p w:rsidR="00496C99" w:rsidRPr="002128CB" w:rsidRDefault="00496C99" w:rsidP="00496C99">
            <w:pPr>
              <w:numPr>
                <w:ilvl w:val="0"/>
                <w:numId w:val="3"/>
              </w:numPr>
              <w:spacing w:beforeLines="20" w:before="4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題型：單選題，共25題，每題1分。</w:t>
            </w:r>
          </w:p>
          <w:p w:rsidR="00496C99" w:rsidRPr="002128CB" w:rsidRDefault="00496C99" w:rsidP="00496C99">
            <w:pPr>
              <w:numPr>
                <w:ilvl w:val="0"/>
                <w:numId w:val="3"/>
              </w:numPr>
              <w:spacing w:beforeLines="20" w:before="48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難易度中等：易(2)中(23)難(0)</w:t>
            </w:r>
          </w:p>
          <w:p w:rsidR="00496C99" w:rsidRPr="002128CB" w:rsidRDefault="00496C99" w:rsidP="00496C99">
            <w:pPr>
              <w:numPr>
                <w:ilvl w:val="0"/>
                <w:numId w:val="3"/>
              </w:numPr>
              <w:spacing w:beforeLines="20" w:before="48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鑑別度上：上(15)中(8)下(2)</w:t>
            </w:r>
          </w:p>
          <w:p w:rsidR="00496C99" w:rsidRPr="002128CB" w:rsidRDefault="00496C99" w:rsidP="00496C99">
            <w:pPr>
              <w:numPr>
                <w:ilvl w:val="0"/>
                <w:numId w:val="3"/>
              </w:numPr>
              <w:spacing w:beforeLines="20" w:before="48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符合範圍內階段能力指標與課綱內容細目</w:t>
            </w:r>
          </w:p>
          <w:p w:rsidR="00496C99" w:rsidRPr="002128CB" w:rsidRDefault="00496C99" w:rsidP="00496C99">
            <w:pPr>
              <w:numPr>
                <w:ilvl w:val="0"/>
                <w:numId w:val="3"/>
              </w:numPr>
              <w:spacing w:beforeLines="20" w:before="48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題數適中、難易度中等、題意清楚、圖片清晰、排版及字體大小合宜。</w:t>
            </w:r>
          </w:p>
          <w:p w:rsidR="00496C99" w:rsidRPr="002128CB" w:rsidRDefault="00496C99" w:rsidP="00645B88">
            <w:pPr>
              <w:spacing w:beforeLines="20" w:before="48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2852232" cy="171450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32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  <w:shd w:val="clear" w:color="auto" w:fill="auto"/>
          </w:tcPr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ㄧ、本學期</w:t>
            </w:r>
            <w:r w:rsidRPr="002128CB">
              <w:rPr>
                <w:rFonts w:ascii="標楷體" w:eastAsia="標楷體" w:hAnsi="標楷體" w:hint="eastAsia"/>
              </w:rPr>
              <w:t>仍繼續</w:t>
            </w:r>
            <w:r w:rsidRPr="002128CB">
              <w:rPr>
                <w:rFonts w:ascii="標楷體" w:eastAsia="標楷體" w:hAnsi="標楷體"/>
              </w:rPr>
              <w:t>實施地球科學科與理化科合併出題，依節數比例配分，理化命題第1～25題，每題3分；地科命題第26～50題，每題1分。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二、共計有2</w:t>
            </w:r>
            <w:r w:rsidRPr="002128CB">
              <w:rPr>
                <w:rFonts w:ascii="標楷體" w:eastAsia="標楷體" w:hAnsi="標楷體"/>
              </w:rPr>
              <w:t>15</w:t>
            </w:r>
            <w:r w:rsidRPr="002128CB">
              <w:rPr>
                <w:rFonts w:ascii="標楷體" w:eastAsia="標楷體" w:hAnsi="標楷體" w:hint="eastAsia"/>
              </w:rPr>
              <w:t>名學生應試，100分的學生1名，及格人數佔全體之5</w:t>
            </w:r>
            <w:r w:rsidRPr="002128CB">
              <w:rPr>
                <w:rFonts w:ascii="標楷體" w:eastAsia="標楷體" w:hAnsi="標楷體"/>
              </w:rPr>
              <w:t>2.1%</w:t>
            </w:r>
            <w:r w:rsidRPr="002128CB">
              <w:rPr>
                <w:rFonts w:ascii="標楷體" w:eastAsia="標楷體" w:hAnsi="標楷體" w:hint="eastAsia"/>
              </w:rPr>
              <w:t>。檢討考卷時，向學生強調以下幾點：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(一)本學期上課方式更強調教學與評量緊密結合，同時，增加口語問答的機會，反覆訓練學生的推理與表達能力，配合老師自行命題的試卷，以及習作題的檢討，學生若能確實跟上進度，配合教學，在本次段考中應該可以感覺到比之前順手。(教學現場可見學生點頭呼應)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(二)地科命題難度設定中等，設計理念主要是加強學生推理能力的自信心和慣性，以期在會考時，能以平常心應考。因此，地科仍很少設計基本記憶型送分題。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(三)建立解題的良好習慣：仔細閱讀題幹、文字敘述多的題目要能自行畫圖幫助理解、將題目提供的資料填入圖表中幫助自己聚焦思考。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lastRenderedPageBreak/>
              <w:t>三</w:t>
            </w:r>
            <w:r w:rsidRPr="002128CB">
              <w:rPr>
                <w:rFonts w:ascii="標楷體" w:eastAsia="標楷體" w:hAnsi="標楷體"/>
              </w:rPr>
              <w:t>、總計2題鑑別度低的題目，</w:t>
            </w:r>
            <w:r w:rsidRPr="002128CB">
              <w:rPr>
                <w:rFonts w:ascii="標楷體" w:eastAsia="標楷體" w:hAnsi="標楷體" w:hint="eastAsia"/>
              </w:rPr>
              <w:t>說明如下：</w:t>
            </w:r>
          </w:p>
          <w:p w:rsidR="00496C99" w:rsidRPr="002128CB" w:rsidRDefault="00496C99" w:rsidP="00645B88">
            <w:pPr>
              <w:ind w:left="442" w:hangingChars="184" w:hanging="442"/>
              <w:jc w:val="both"/>
              <w:rPr>
                <w:rFonts w:ascii="標楷體" w:eastAsia="標楷體" w:hAnsi="標楷體"/>
                <w:color w:val="000000"/>
              </w:rPr>
            </w:pPr>
            <w:r w:rsidRPr="002128CB">
              <w:rPr>
                <w:rFonts w:ascii="標楷體" w:eastAsia="標楷體" w:hAnsi="標楷體" w:hint="eastAsia"/>
              </w:rPr>
              <w:t>(一)第3</w:t>
            </w:r>
            <w:r w:rsidRPr="002128CB">
              <w:rPr>
                <w:rFonts w:ascii="標楷體" w:eastAsia="標楷體" w:hAnsi="標楷體"/>
              </w:rPr>
              <w:t>0</w:t>
            </w:r>
            <w:r w:rsidRPr="002128CB">
              <w:rPr>
                <w:rFonts w:ascii="標楷體" w:eastAsia="標楷體" w:hAnsi="標楷體" w:hint="eastAsia"/>
              </w:rPr>
              <w:t>題，答對率5</w:t>
            </w:r>
            <w:r w:rsidRPr="002128CB">
              <w:rPr>
                <w:rFonts w:ascii="標楷體" w:eastAsia="標楷體" w:hAnsi="標楷體"/>
              </w:rPr>
              <w:t>5.81%</w:t>
            </w:r>
            <w:r w:rsidRPr="002128CB">
              <w:rPr>
                <w:rFonts w:ascii="標楷體" w:eastAsia="標楷體" w:hAnsi="標楷體" w:hint="eastAsia"/>
              </w:rPr>
              <w:t>，難易度中：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在空氣中的水氣量不變的情況下，溫度降低而使空氣中的水氣量達到飽和之溫度稱為露點。甲、乙、丙、丁等四個城市的氣溫和露點如表</w:t>
            </w:r>
            <w:r w:rsidRPr="002128CB">
              <w:rPr>
                <w:rFonts w:ascii="標楷體" w:eastAsia="標楷體" w:hAnsi="標楷體"/>
                <w:color w:val="000000"/>
              </w:rPr>
              <w:t>2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。哪一個城市的相對溼度最高？</w:t>
            </w:r>
          </w:p>
          <w:p w:rsidR="00496C99" w:rsidRPr="002128CB" w:rsidRDefault="00496C99" w:rsidP="00645B88">
            <w:pPr>
              <w:ind w:leftChars="184" w:left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推測：對於露點溫度的理解，不一定多出現在高分群的學生。</w:t>
            </w:r>
          </w:p>
          <w:p w:rsidR="00496C99" w:rsidRPr="002128CB" w:rsidRDefault="00496C99" w:rsidP="00645B88">
            <w:pPr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 w:hint="eastAsia"/>
              </w:rPr>
              <w:t>(二)第4</w:t>
            </w:r>
            <w:r w:rsidRPr="002128CB">
              <w:rPr>
                <w:rFonts w:ascii="標楷體" w:eastAsia="標楷體" w:hAnsi="標楷體"/>
              </w:rPr>
              <w:t>9</w:t>
            </w:r>
            <w:r w:rsidRPr="002128CB">
              <w:rPr>
                <w:rFonts w:ascii="標楷體" w:eastAsia="標楷體" w:hAnsi="標楷體" w:hint="eastAsia"/>
              </w:rPr>
              <w:t>題，答對率8</w:t>
            </w:r>
            <w:r w:rsidRPr="002128CB">
              <w:rPr>
                <w:rFonts w:ascii="標楷體" w:eastAsia="標楷體" w:hAnsi="標楷體"/>
              </w:rPr>
              <w:t>7.44%</w:t>
            </w:r>
            <w:r w:rsidRPr="002128CB">
              <w:rPr>
                <w:rFonts w:ascii="標楷體" w:eastAsia="標楷體" w:hAnsi="標楷體" w:hint="eastAsia"/>
              </w:rPr>
              <w:t>，難易度易：根據天氣預報中的降雨機率推測，墾丁在</w:t>
            </w:r>
            <w:r w:rsidRPr="002128CB">
              <w:rPr>
                <w:rFonts w:ascii="標楷體" w:eastAsia="標楷體" w:hAnsi="標楷體"/>
              </w:rPr>
              <w:t>9/13~9/15</w:t>
            </w:r>
            <w:r w:rsidRPr="002128CB">
              <w:rPr>
                <w:rFonts w:ascii="標楷體" w:eastAsia="標楷體" w:hAnsi="標楷體" w:hint="eastAsia"/>
              </w:rPr>
              <w:t>的降雨機率分別是</w:t>
            </w:r>
            <w:r w:rsidRPr="002128CB">
              <w:rPr>
                <w:rFonts w:ascii="標楷體" w:eastAsia="標楷體" w:hAnsi="標楷體"/>
              </w:rPr>
              <w:t>0%</w:t>
            </w:r>
            <w:r w:rsidRPr="002128CB">
              <w:rPr>
                <w:rFonts w:ascii="標楷體" w:eastAsia="標楷體" w:hAnsi="標楷體" w:hint="eastAsia"/>
              </w:rPr>
              <w:t>、</w:t>
            </w:r>
            <w:r w:rsidRPr="002128CB">
              <w:rPr>
                <w:rFonts w:ascii="標楷體" w:eastAsia="標楷體" w:hAnsi="標楷體"/>
              </w:rPr>
              <w:t>20%</w:t>
            </w:r>
            <w:r w:rsidRPr="002128CB">
              <w:rPr>
                <w:rFonts w:ascii="標楷體" w:eastAsia="標楷體" w:hAnsi="標楷體" w:hint="eastAsia"/>
              </w:rPr>
              <w:t>和</w:t>
            </w:r>
            <w:r w:rsidRPr="002128CB">
              <w:rPr>
                <w:rFonts w:ascii="標楷體" w:eastAsia="標楷體" w:hAnsi="標楷體"/>
              </w:rPr>
              <w:t>50%</w:t>
            </w:r>
            <w:r w:rsidRPr="002128CB">
              <w:rPr>
                <w:rFonts w:ascii="標楷體" w:eastAsia="標楷體" w:hAnsi="標楷體" w:hint="eastAsia"/>
              </w:rPr>
              <w:t>，下列有關墾丁預期降雨情形的敘述，何者最合理？</w:t>
            </w:r>
            <w:r w:rsidRPr="002128CB">
              <w:rPr>
                <w:rFonts w:ascii="標楷體" w:eastAsia="標楷體" w:hAnsi="標楷體"/>
              </w:rPr>
              <w:t xml:space="preserve"> (A)</w:t>
            </w:r>
            <w:r w:rsidRPr="002128CB">
              <w:rPr>
                <w:rFonts w:ascii="標楷體" w:eastAsia="標楷體" w:hAnsi="標楷體" w:hint="eastAsia"/>
              </w:rPr>
              <w:t>降雨機率為零的日子仍有可能下雨</w:t>
            </w:r>
            <w:r w:rsidRPr="002128CB">
              <w:rPr>
                <w:rFonts w:ascii="標楷體" w:eastAsia="標楷體" w:hAnsi="標楷體"/>
              </w:rPr>
              <w:t xml:space="preserve">  (B)</w:t>
            </w:r>
            <w:r w:rsidRPr="002128CB">
              <w:rPr>
                <w:rFonts w:ascii="標楷體" w:eastAsia="標楷體" w:hAnsi="標楷體" w:hint="eastAsia"/>
              </w:rPr>
              <w:t>累積降雨量最多的是</w:t>
            </w:r>
            <w:r w:rsidRPr="002128CB">
              <w:rPr>
                <w:rFonts w:ascii="標楷體" w:eastAsia="標楷體" w:hAnsi="標楷體"/>
              </w:rPr>
              <w:t>9/15  (C)</w:t>
            </w:r>
            <w:r w:rsidRPr="002128CB">
              <w:rPr>
                <w:rFonts w:ascii="標楷體" w:eastAsia="標楷體" w:hAnsi="標楷體" w:hint="eastAsia"/>
              </w:rPr>
              <w:t>下雨時間最長的是</w:t>
            </w:r>
            <w:r w:rsidRPr="002128CB">
              <w:rPr>
                <w:rFonts w:ascii="標楷體" w:eastAsia="標楷體" w:hAnsi="標楷體"/>
              </w:rPr>
              <w:t>9/15  (D)9/15</w:t>
            </w:r>
            <w:r w:rsidRPr="002128CB">
              <w:rPr>
                <w:rFonts w:ascii="標楷體" w:eastAsia="標楷體" w:hAnsi="標楷體" w:hint="eastAsia"/>
              </w:rPr>
              <w:t>有一半的時間在下雨。本題於課堂講解時，採口語評量進行，又於習作題講解時，請學生寫下筆記，故答對率高。</w:t>
            </w:r>
          </w:p>
          <w:p w:rsidR="00496C99" w:rsidRPr="002128CB" w:rsidRDefault="00496C99" w:rsidP="00645B88">
            <w:pPr>
              <w:spacing w:beforeLines="20" w:before="48"/>
              <w:ind w:left="442" w:hangingChars="184" w:hanging="442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</w:rPr>
              <w:t>三、</w:t>
            </w:r>
            <w:r w:rsidRPr="002128CB">
              <w:rPr>
                <w:rFonts w:ascii="標楷體" w:eastAsia="標楷體" w:hAnsi="標楷體" w:hint="eastAsia"/>
              </w:rPr>
              <w:t>兩題</w:t>
            </w:r>
            <w:r w:rsidRPr="002128CB">
              <w:rPr>
                <w:rFonts w:ascii="標楷體" w:eastAsia="標楷體" w:hAnsi="標楷體"/>
              </w:rPr>
              <w:t>作答表現欠佳，</w:t>
            </w:r>
            <w:r w:rsidRPr="002128CB">
              <w:rPr>
                <w:rFonts w:ascii="標楷體" w:eastAsia="標楷體" w:hAnsi="標楷體" w:hint="eastAsia"/>
              </w:rPr>
              <w:t>說明如下</w:t>
            </w:r>
            <w:r w:rsidRPr="002128CB">
              <w:rPr>
                <w:rFonts w:ascii="標楷體" w:eastAsia="標楷體" w:hAnsi="標楷體"/>
              </w:rPr>
              <w:t>：</w:t>
            </w:r>
          </w:p>
          <w:p w:rsidR="00496C99" w:rsidRPr="002128CB" w:rsidRDefault="00496C99" w:rsidP="00496C99">
            <w:pPr>
              <w:numPr>
                <w:ilvl w:val="0"/>
                <w:numId w:val="4"/>
              </w:numPr>
              <w:spacing w:afterLines="20" w:after="48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第42題答對率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為</w:t>
            </w:r>
            <w:r w:rsidRPr="002128CB">
              <w:rPr>
                <w:rFonts w:ascii="標楷體" w:eastAsia="標楷體" w:hAnsi="標楷體"/>
                <w:color w:val="000000"/>
              </w:rPr>
              <w:t>38.14%，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可能</w:t>
            </w:r>
            <w:r w:rsidRPr="002128CB">
              <w:rPr>
                <w:rFonts w:ascii="標楷體" w:eastAsia="標楷體" w:hAnsi="標楷體"/>
                <w:color w:val="000000"/>
              </w:rPr>
              <w:t>肇因於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許多</w:t>
            </w:r>
            <w:r w:rsidRPr="002128CB">
              <w:rPr>
                <w:rFonts w:ascii="標楷體" w:eastAsia="標楷體" w:hAnsi="標楷體"/>
                <w:color w:val="000000"/>
              </w:rPr>
              <w:t>學生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仍不小心將風向和風向計的風標指向搞混。</w:t>
            </w:r>
          </w:p>
          <w:p w:rsidR="00496C99" w:rsidRPr="002128CB" w:rsidRDefault="00496C99" w:rsidP="00496C99">
            <w:pPr>
              <w:numPr>
                <w:ilvl w:val="0"/>
                <w:numId w:val="4"/>
              </w:numPr>
              <w:spacing w:afterLines="20" w:after="48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2128CB">
              <w:rPr>
                <w:rFonts w:ascii="標楷體" w:eastAsia="標楷體" w:hAnsi="標楷體"/>
                <w:color w:val="000000"/>
              </w:rPr>
              <w:t>第45題答對率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為</w:t>
            </w:r>
            <w:r w:rsidRPr="002128CB">
              <w:rPr>
                <w:rFonts w:ascii="標楷體" w:eastAsia="標楷體" w:hAnsi="標楷體"/>
                <w:color w:val="000000"/>
              </w:rPr>
              <w:t>38.14%，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類似第</w:t>
            </w:r>
            <w:r w:rsidRPr="002128CB">
              <w:rPr>
                <w:rFonts w:ascii="標楷體" w:eastAsia="標楷體" w:hAnsi="標楷體"/>
                <w:color w:val="000000"/>
              </w:rPr>
              <w:t>42</w:t>
            </w:r>
            <w:r w:rsidRPr="002128CB">
              <w:rPr>
                <w:rFonts w:ascii="標楷體" w:eastAsia="標楷體" w:hAnsi="標楷體" w:hint="eastAsia"/>
                <w:color w:val="000000"/>
              </w:rPr>
              <w:t>題，且題目敘述長，學生須耐心解讀</w:t>
            </w:r>
            <w:r w:rsidRPr="002128CB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1D7D3F" w:rsidRPr="00496C99" w:rsidRDefault="001D7D3F" w:rsidP="001D7D3F">
      <w:pPr>
        <w:ind w:left="606"/>
        <w:rPr>
          <w:rFonts w:ascii="標楷體" w:eastAsia="標楷體" w:hAnsi="標楷體" w:cs="標楷體"/>
        </w:rPr>
      </w:pPr>
    </w:p>
    <w:p w:rsidR="001D7D3F" w:rsidRDefault="001D7D3F" w:rsidP="001D7D3F">
      <w:pPr>
        <w:ind w:left="606"/>
        <w:rPr>
          <w:rFonts w:ascii="標楷體" w:eastAsia="標楷體" w:hAnsi="標楷體" w:cs="標楷體"/>
        </w:rPr>
      </w:pPr>
    </w:p>
    <w:p w:rsidR="00604226" w:rsidRDefault="00CB68D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604226" w:rsidRDefault="00A51385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604226" w:rsidRDefault="00CB68D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A51385"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/>
        </w:rPr>
        <w:t>年</w:t>
      </w:r>
      <w:r w:rsidR="001D7D3F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月</w:t>
      </w:r>
      <w:r w:rsidR="001D7D3F"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/>
        </w:rPr>
        <w:t>日</w:t>
      </w:r>
      <w:r w:rsidR="00A51385">
        <w:rPr>
          <w:rFonts w:ascii="標楷體" w:eastAsia="標楷體" w:hAnsi="標楷體" w:cs="標楷體"/>
        </w:rPr>
        <w:t>1</w:t>
      </w:r>
      <w:r w:rsidR="001D7D3F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時</w:t>
      </w:r>
      <w:r w:rsidR="001D7D3F">
        <w:rPr>
          <w:rFonts w:ascii="標楷體" w:eastAsia="標楷體" w:hAnsi="標楷體" w:cs="標楷體"/>
        </w:rPr>
        <w:t>3</w:t>
      </w:r>
      <w:r w:rsidR="00A51385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/>
        </w:rPr>
        <w:t>分</w:t>
      </w:r>
    </w:p>
    <w:p w:rsidR="00604226" w:rsidRDefault="00604226">
      <w:pPr>
        <w:rPr>
          <w:rFonts w:ascii="標楷體" w:eastAsia="標楷體" w:hAnsi="標楷體" w:cs="標楷體"/>
        </w:rPr>
      </w:pPr>
    </w:p>
    <w:p w:rsidR="00604226" w:rsidRDefault="00604226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604226">
        <w:trPr>
          <w:trHeight w:val="3100"/>
        </w:trPr>
        <w:tc>
          <w:tcPr>
            <w:tcW w:w="4709" w:type="dxa"/>
          </w:tcPr>
          <w:p w:rsidR="00604226" w:rsidRDefault="0005673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_GoBack"/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853055" cy="2140585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7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604226" w:rsidRDefault="006042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604226" w:rsidRDefault="000567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2140585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7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226" w:rsidRDefault="006042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4226">
        <w:trPr>
          <w:trHeight w:val="680"/>
        </w:trPr>
        <w:tc>
          <w:tcPr>
            <w:tcW w:w="4709" w:type="dxa"/>
          </w:tcPr>
          <w:p w:rsidR="00BE2ECC" w:rsidRPr="00BE2ECC" w:rsidRDefault="00056736" w:rsidP="0005673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F5993">
              <w:rPr>
                <w:rFonts w:eastAsia="標楷體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>6</w:t>
            </w:r>
            <w:r w:rsidRPr="004F5993">
              <w:rPr>
                <w:rFonts w:eastAsia="標楷體" w:hint="eastAsia"/>
                <w:sz w:val="24"/>
                <w:szCs w:val="24"/>
              </w:rPr>
              <w:t>學年度第</w:t>
            </w:r>
            <w:r w:rsidRPr="004F5993">
              <w:rPr>
                <w:rFonts w:eastAsia="標楷體"/>
                <w:sz w:val="24"/>
                <w:szCs w:val="24"/>
              </w:rPr>
              <w:t>2</w:t>
            </w:r>
            <w:r w:rsidRPr="004F5993">
              <w:rPr>
                <w:rFonts w:eastAsia="標楷體" w:hint="eastAsia"/>
                <w:sz w:val="24"/>
                <w:szCs w:val="24"/>
              </w:rPr>
              <w:t>學期第</w:t>
            </w:r>
            <w:r>
              <w:rPr>
                <w:rFonts w:eastAsia="標楷體" w:hint="eastAsia"/>
                <w:sz w:val="24"/>
                <w:szCs w:val="24"/>
              </w:rPr>
              <w:t>一</w:t>
            </w:r>
            <w:r w:rsidRPr="004F5993">
              <w:rPr>
                <w:rFonts w:eastAsia="標楷體" w:hint="eastAsia"/>
                <w:sz w:val="24"/>
                <w:szCs w:val="24"/>
              </w:rPr>
              <w:t>次定期評量試題分析</w:t>
            </w:r>
            <w:r w:rsidRPr="00056736">
              <w:rPr>
                <w:rFonts w:eastAsia="標楷體" w:hint="eastAsia"/>
                <w:sz w:val="24"/>
                <w:szCs w:val="24"/>
              </w:rPr>
              <w:t>及有效教學策略檢討改進</w:t>
            </w:r>
            <w:r>
              <w:rPr>
                <w:rFonts w:eastAsia="標楷體" w:hint="eastAsia"/>
                <w:sz w:val="24"/>
                <w:szCs w:val="24"/>
              </w:rPr>
              <w:t>－</w:t>
            </w:r>
            <w:r w:rsidRPr="004F5993">
              <w:rPr>
                <w:rFonts w:eastAsia="標楷體" w:hint="eastAsia"/>
                <w:sz w:val="24"/>
                <w:szCs w:val="24"/>
              </w:rPr>
              <w:t>國七生物</w:t>
            </w:r>
          </w:p>
        </w:tc>
        <w:tc>
          <w:tcPr>
            <w:tcW w:w="4709" w:type="dxa"/>
          </w:tcPr>
          <w:p w:rsidR="00604226" w:rsidRDefault="00056736">
            <w:r w:rsidRPr="004F5993">
              <w:rPr>
                <w:rFonts w:eastAsia="標楷體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>6</w:t>
            </w:r>
            <w:r w:rsidRPr="004F5993">
              <w:rPr>
                <w:rFonts w:eastAsia="標楷體" w:hint="eastAsia"/>
                <w:sz w:val="24"/>
                <w:szCs w:val="24"/>
              </w:rPr>
              <w:t>學年度第</w:t>
            </w:r>
            <w:r w:rsidRPr="004F5993">
              <w:rPr>
                <w:rFonts w:eastAsia="標楷體"/>
                <w:sz w:val="24"/>
                <w:szCs w:val="24"/>
              </w:rPr>
              <w:t>2</w:t>
            </w:r>
            <w:r w:rsidRPr="004F5993">
              <w:rPr>
                <w:rFonts w:eastAsia="標楷體" w:hint="eastAsia"/>
                <w:sz w:val="24"/>
                <w:szCs w:val="24"/>
              </w:rPr>
              <w:t>學期第</w:t>
            </w:r>
            <w:r>
              <w:rPr>
                <w:rFonts w:eastAsia="標楷體" w:hint="eastAsia"/>
                <w:sz w:val="24"/>
                <w:szCs w:val="24"/>
              </w:rPr>
              <w:t>一</w:t>
            </w:r>
            <w:r w:rsidRPr="004F5993">
              <w:rPr>
                <w:rFonts w:eastAsia="標楷體" w:hint="eastAsia"/>
                <w:sz w:val="24"/>
                <w:szCs w:val="24"/>
              </w:rPr>
              <w:t>次定期評量試題分析</w:t>
            </w:r>
            <w:r w:rsidRPr="00056736">
              <w:rPr>
                <w:rFonts w:eastAsia="標楷體" w:hint="eastAsia"/>
                <w:sz w:val="24"/>
                <w:szCs w:val="24"/>
              </w:rPr>
              <w:t>及有效教學策略檢討改進</w:t>
            </w:r>
            <w:r>
              <w:rPr>
                <w:rFonts w:eastAsia="標楷體" w:hint="eastAsia"/>
                <w:sz w:val="24"/>
                <w:szCs w:val="24"/>
              </w:rPr>
              <w:t>－</w:t>
            </w:r>
            <w:r w:rsidRPr="004F5993">
              <w:rPr>
                <w:rFonts w:eastAsia="標楷體" w:hint="eastAsia"/>
                <w:sz w:val="24"/>
                <w:szCs w:val="24"/>
              </w:rPr>
              <w:t>國八理化</w:t>
            </w:r>
          </w:p>
        </w:tc>
      </w:tr>
      <w:tr w:rsidR="00604226">
        <w:trPr>
          <w:trHeight w:val="3100"/>
        </w:trPr>
        <w:tc>
          <w:tcPr>
            <w:tcW w:w="4709" w:type="dxa"/>
          </w:tcPr>
          <w:p w:rsidR="00604226" w:rsidRDefault="000567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2140585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7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604226" w:rsidRDefault="000567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214058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7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26">
        <w:trPr>
          <w:trHeight w:val="680"/>
        </w:trPr>
        <w:tc>
          <w:tcPr>
            <w:tcW w:w="4709" w:type="dxa"/>
          </w:tcPr>
          <w:p w:rsidR="00604226" w:rsidRDefault="00056736">
            <w:r w:rsidRPr="004F5993">
              <w:rPr>
                <w:rFonts w:eastAsia="標楷體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>6</w:t>
            </w:r>
            <w:r w:rsidRPr="004F5993">
              <w:rPr>
                <w:rFonts w:eastAsia="標楷體" w:hint="eastAsia"/>
                <w:sz w:val="24"/>
                <w:szCs w:val="24"/>
              </w:rPr>
              <w:t>學年度第</w:t>
            </w:r>
            <w:r w:rsidRPr="004F5993">
              <w:rPr>
                <w:rFonts w:eastAsia="標楷體"/>
                <w:sz w:val="24"/>
                <w:szCs w:val="24"/>
              </w:rPr>
              <w:t>2</w:t>
            </w:r>
            <w:r w:rsidRPr="004F5993">
              <w:rPr>
                <w:rFonts w:eastAsia="標楷體" w:hint="eastAsia"/>
                <w:sz w:val="24"/>
                <w:szCs w:val="24"/>
              </w:rPr>
              <w:t>學期第</w:t>
            </w:r>
            <w:r>
              <w:rPr>
                <w:rFonts w:eastAsia="標楷體" w:hint="eastAsia"/>
                <w:sz w:val="24"/>
                <w:szCs w:val="24"/>
              </w:rPr>
              <w:t>一</w:t>
            </w:r>
            <w:r w:rsidRPr="004F5993">
              <w:rPr>
                <w:rFonts w:eastAsia="標楷體" w:hint="eastAsia"/>
                <w:sz w:val="24"/>
                <w:szCs w:val="24"/>
              </w:rPr>
              <w:t>次定期評量試題分析</w:t>
            </w:r>
            <w:r w:rsidRPr="00056736">
              <w:rPr>
                <w:rFonts w:eastAsia="標楷體" w:hint="eastAsia"/>
                <w:sz w:val="24"/>
                <w:szCs w:val="24"/>
              </w:rPr>
              <w:t>及有效教學策略檢討改進</w:t>
            </w:r>
            <w:r>
              <w:rPr>
                <w:rFonts w:eastAsia="標楷體" w:hint="eastAsia"/>
                <w:sz w:val="24"/>
                <w:szCs w:val="24"/>
              </w:rPr>
              <w:t>－</w:t>
            </w:r>
            <w:r w:rsidRPr="004F5993">
              <w:rPr>
                <w:rFonts w:eastAsia="標楷體" w:hint="eastAsia"/>
                <w:sz w:val="24"/>
                <w:szCs w:val="24"/>
              </w:rPr>
              <w:t>國九理化</w:t>
            </w:r>
          </w:p>
        </w:tc>
        <w:tc>
          <w:tcPr>
            <w:tcW w:w="4709" w:type="dxa"/>
          </w:tcPr>
          <w:p w:rsidR="00604226" w:rsidRDefault="00056736">
            <w:r w:rsidRPr="004F5993">
              <w:rPr>
                <w:rFonts w:eastAsia="標楷體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>6</w:t>
            </w:r>
            <w:r w:rsidRPr="004F5993">
              <w:rPr>
                <w:rFonts w:eastAsia="標楷體" w:hint="eastAsia"/>
                <w:sz w:val="24"/>
                <w:szCs w:val="24"/>
              </w:rPr>
              <w:t>學年度第</w:t>
            </w:r>
            <w:r w:rsidRPr="004F5993">
              <w:rPr>
                <w:rFonts w:eastAsia="標楷體"/>
                <w:sz w:val="24"/>
                <w:szCs w:val="24"/>
              </w:rPr>
              <w:t>2</w:t>
            </w:r>
            <w:r w:rsidRPr="004F5993">
              <w:rPr>
                <w:rFonts w:eastAsia="標楷體" w:hint="eastAsia"/>
                <w:sz w:val="24"/>
                <w:szCs w:val="24"/>
              </w:rPr>
              <w:t>學期第</w:t>
            </w:r>
            <w:r>
              <w:rPr>
                <w:rFonts w:eastAsia="標楷體" w:hint="eastAsia"/>
                <w:sz w:val="24"/>
                <w:szCs w:val="24"/>
              </w:rPr>
              <w:t>一</w:t>
            </w:r>
            <w:r w:rsidRPr="004F5993">
              <w:rPr>
                <w:rFonts w:eastAsia="標楷體" w:hint="eastAsia"/>
                <w:sz w:val="24"/>
                <w:szCs w:val="24"/>
              </w:rPr>
              <w:t>次定期評量試題分析</w:t>
            </w:r>
            <w:r w:rsidRPr="00056736">
              <w:rPr>
                <w:rFonts w:eastAsia="標楷體" w:hint="eastAsia"/>
                <w:sz w:val="24"/>
                <w:szCs w:val="24"/>
              </w:rPr>
              <w:t>及有效教學策略檢討改進</w:t>
            </w:r>
            <w:r>
              <w:rPr>
                <w:rFonts w:eastAsia="標楷體" w:hint="eastAsia"/>
                <w:sz w:val="24"/>
                <w:szCs w:val="24"/>
              </w:rPr>
              <w:t>－</w:t>
            </w:r>
            <w:r w:rsidRPr="004F5993">
              <w:rPr>
                <w:rFonts w:eastAsia="標楷體" w:hint="eastAsia"/>
                <w:sz w:val="24"/>
                <w:szCs w:val="24"/>
              </w:rPr>
              <w:t>國九地球科學</w:t>
            </w:r>
          </w:p>
        </w:tc>
      </w:tr>
    </w:tbl>
    <w:p w:rsidR="00604226" w:rsidRPr="00056736" w:rsidRDefault="00604226">
      <w:pPr>
        <w:rPr>
          <w:rFonts w:ascii="標楷體" w:eastAsia="標楷體" w:hAnsi="標楷體" w:cs="標楷體"/>
          <w:sz w:val="4"/>
          <w:szCs w:val="4"/>
        </w:rPr>
      </w:pPr>
    </w:p>
    <w:sectPr w:rsidR="00604226" w:rsidRPr="0005673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69" w:rsidRDefault="00022569" w:rsidP="00056736">
      <w:r>
        <w:separator/>
      </w:r>
    </w:p>
  </w:endnote>
  <w:endnote w:type="continuationSeparator" w:id="0">
    <w:p w:rsidR="00022569" w:rsidRDefault="00022569" w:rsidP="0005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69" w:rsidRDefault="00022569" w:rsidP="00056736">
      <w:r>
        <w:separator/>
      </w:r>
    </w:p>
  </w:footnote>
  <w:footnote w:type="continuationSeparator" w:id="0">
    <w:p w:rsidR="00022569" w:rsidRDefault="00022569" w:rsidP="0005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71EF"/>
    <w:multiLevelType w:val="hybridMultilevel"/>
    <w:tmpl w:val="80A6FC38"/>
    <w:lvl w:ilvl="0" w:tplc="2A2C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A42CAA"/>
    <w:multiLevelType w:val="hybridMultilevel"/>
    <w:tmpl w:val="55AADDE4"/>
    <w:lvl w:ilvl="0" w:tplc="2A2C4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D219A1"/>
    <w:multiLevelType w:val="multilevel"/>
    <w:tmpl w:val="C2DCE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50246"/>
    <w:multiLevelType w:val="multilevel"/>
    <w:tmpl w:val="A9ACC67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26"/>
    <w:rsid w:val="00022569"/>
    <w:rsid w:val="00056736"/>
    <w:rsid w:val="001D7D3F"/>
    <w:rsid w:val="002128CB"/>
    <w:rsid w:val="00212B57"/>
    <w:rsid w:val="00496C99"/>
    <w:rsid w:val="005F4A17"/>
    <w:rsid w:val="00604226"/>
    <w:rsid w:val="00645B88"/>
    <w:rsid w:val="00747FF4"/>
    <w:rsid w:val="007B6A68"/>
    <w:rsid w:val="00A23BFE"/>
    <w:rsid w:val="00A51385"/>
    <w:rsid w:val="00B765C0"/>
    <w:rsid w:val="00BE2ECC"/>
    <w:rsid w:val="00CB68D3"/>
    <w:rsid w:val="00D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183D"/>
  <w15:docId w15:val="{788D6C73-0B34-4C12-BF8D-5BABD2C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67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6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13</cp:revision>
  <dcterms:created xsi:type="dcterms:W3CDTF">2018-05-07T06:45:00Z</dcterms:created>
  <dcterms:modified xsi:type="dcterms:W3CDTF">2018-05-29T08:04:00Z</dcterms:modified>
</cp:coreProperties>
</file>