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臺北市立大同高級中學(106學年度第2學期)(國中)(第2次增能研習)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rtl w:val="0"/>
        </w:rPr>
        <w:t xml:space="preserve">紀錄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607" w:hanging="607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時間：民國107年 3 月 6 日(星期二)  13時10 分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607" w:hanging="607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地點：自然科辦公室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607" w:hanging="607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出席人員：</w:t>
      </w:r>
      <w:r w:rsidDel="00000000" w:rsidR="00000000" w:rsidRPr="00000000">
        <w:rPr>
          <w:rFonts w:ascii="標楷體" w:cs="標楷體" w:eastAsia="標楷體" w:hAnsi="標楷體"/>
          <w:color w:val="000000"/>
          <w:rtl w:val="0"/>
        </w:rPr>
        <w:t xml:space="preserve">（見研習簽到表）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主席：陳泳志                                        記錄：葉芳如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主席致詞：</w:t>
      </w:r>
    </w:p>
    <w:p w:rsidR="00000000" w:rsidDel="00000000" w:rsidP="00000000" w:rsidRDefault="00000000" w:rsidRPr="00000000" w14:paraId="00000006">
      <w:pPr>
        <w:ind w:left="606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1.108年課綱彈性課程上課內容「求生」為主題：</w:t>
      </w:r>
    </w:p>
    <w:p w:rsidR="00000000" w:rsidDel="00000000" w:rsidP="00000000" w:rsidRDefault="00000000" w:rsidRPr="00000000" w14:paraId="00000007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(1)七年級升八年級-野外求生(生物、理化、地科、生科)。</w:t>
      </w:r>
    </w:p>
    <w:p w:rsidR="00000000" w:rsidDel="00000000" w:rsidP="00000000" w:rsidRDefault="00000000" w:rsidRPr="00000000" w14:paraId="00000008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(2)八年級升九年級-防災(生物、理化、地科、生科) 。</w:t>
      </w:r>
    </w:p>
    <w:p w:rsidR="00000000" w:rsidDel="00000000" w:rsidP="00000000" w:rsidRDefault="00000000" w:rsidRPr="00000000" w14:paraId="00000009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(3)國中部「科普閱讀」：新生活判讀力-別讓科學偽新聞誤導你的人生</w:t>
      </w:r>
    </w:p>
    <w:p w:rsidR="00000000" w:rsidDel="00000000" w:rsidP="00000000" w:rsidRDefault="00000000" w:rsidRPr="00000000" w14:paraId="0000000A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Critical thinking in living: Don’t let your life be misled by fake science news，作者： 泛科學「科學新聞解剖室」專欄作者群, 黃俊儒 等 (生物、理化、地科、生科、電腦) 。</w:t>
      </w:r>
    </w:p>
    <w:p w:rsidR="00000000" w:rsidDel="00000000" w:rsidP="00000000" w:rsidRDefault="00000000" w:rsidRPr="00000000" w14:paraId="0000000B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(4)氣候變遷之減緩與調適(理化、地科) 。</w:t>
      </w:r>
    </w:p>
    <w:p w:rsidR="00000000" w:rsidDel="00000000" w:rsidP="00000000" w:rsidRDefault="00000000" w:rsidRPr="00000000" w14:paraId="0000000C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(5)自然領域小論文(生物、理化、地科、生科、電腦)。</w:t>
      </w:r>
    </w:p>
    <w:p w:rsidR="00000000" w:rsidDel="00000000" w:rsidP="00000000" w:rsidRDefault="00000000" w:rsidRPr="00000000" w14:paraId="0000000D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(6)科學短講(生物、理化、地科、生科、電腦) 。</w:t>
      </w:r>
    </w:p>
    <w:p w:rsidR="00000000" w:rsidDel="00000000" w:rsidP="00000000" w:rsidRDefault="00000000" w:rsidRPr="00000000" w14:paraId="0000000E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(7)創客教育與audino機器人以應付大時代的科技改變解決問題，讓學生善用科技、資訊與媒體，以增進學習的素養，並察覺、思辨人與科技、媒體互動關係(理化、生科、電腦)。</w:t>
      </w:r>
    </w:p>
    <w:p w:rsidR="00000000" w:rsidDel="00000000" w:rsidP="00000000" w:rsidRDefault="00000000" w:rsidRPr="00000000" w14:paraId="0000000F">
      <w:pPr>
        <w:ind w:left="606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606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2.與拔尖扶弱：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第八節能力分組考試。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形成性評量、情境教學。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星期二自然科考試(雙週或一個月)，星期三頒獎。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培育特殊考試的學生。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自然科增能班。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翻轉教室：老師youtube線上教學，moodle…等雲端平臺討論學習，讓學習不一定只有在教室，也可以運用手機、平板電腦、電腦…等，讓學生在家中看老師或其他人準.備的課程內容，到學校時，學生和老師一起完成作業，並且進行問題及討論，以準備基測、會考與學習自然領域課程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hanging="36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運用合作學習法讓學生幫助他人表達對他人的體諒與尊重，並使學生有機會參與做決定和解決問題，培養學生在「自主行動」、「溝通互動」、「社會參與」達到團體歸屬感，讓老師與學生一起搭鷹架，使學生不只學習到老師的知識技術，也能學習到全班的知識技術達到「拔尖扶弱」的目標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(1)小組協力教學法：結合了合作學習與個別化教學，學生小組自行檢查所學習的教材和小組學習自我管理與教學，老師再加強去指導個別學生或同質的學習團體。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協同學藝競賽：學生分成約五人小組，每組均為異質性小組，每週有一次的競賽。教學的程序先由教師講述第一節課，然後發給各小組工作單。同一組的成員共同進行學習，教師並隨時舉行評量，以確定各組員已學習精熟。在小組練習之後，有學末競賽，採能力分級法；各組同程度的成員互為比賽對手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(3)拼圖法第二代(Jigsaw II)合作學習：適用於自然科所有學科目，採用異質分組，實施步驟如下：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（一）由教師先介紹拼圖法第二代的進行方式、程序、要求標準等。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（二）成立異質性學習組別：考慮學生能力、動機、性別、友誼等因素後，按照異質性學習組別分組。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（三）集合專家組別進行教學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教師就學習目標、專有名詞和術語、閱讀文章和重點，給予學生研究專題題目，研究專題包括學習主題和一些問題，每組題目都相同，但每組內的每個人所拿到的研究專題均不同。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每組分配到相同主題的學生，一起討論教材的內容。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當有大家已經熟知瞭解的主題時，必須將討論結果加以整理紀錄，以便回原小組報告。進行小組報告時，每個學生都應扮演好老師及好聽眾兩種角色。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報告者有責任教導小組其他同學熟悉自己的主題、確知理解程度、並且協助組別成員精熟學習內容，以準備考試。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（四）學習評鑑：發給每位學生一份測驗題，由學生獨立完成小考題目，以瞭解學生學習狀況、程度等級和計算組別成績。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（五）學習表揚：其表揚方式可參考評分系統，將學生考試得分，計算轉換成進步分數及小組總分，以進行個別及小組表揚。</w:t>
      </w:r>
    </w:p>
    <w:p w:rsidR="00000000" w:rsidDel="00000000" w:rsidP="00000000" w:rsidRDefault="00000000" w:rsidRPr="00000000" w14:paraId="00000024">
      <w:pPr>
        <w:ind w:left="960" w:hanging="960"/>
        <w:contextualSpacing w:val="0"/>
        <w:rPr>
          <w:rFonts w:ascii="標楷體" w:cs="標楷體" w:eastAsia="標楷體" w:hAnsi="標楷體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rtl w:val="0"/>
        </w:rPr>
        <w:t xml:space="preserve">      8.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運用「探究式教學法」讓學生發現式學習：在學生在學習概念和原理時，教師只是給他們一些事例和問題，而學生從自己通過閱讀、觀察、實驗、思考、討論、聽講等途徑去獨立探究，自行發現並掌握相應的原理和結論發現式學習在教師的指導下，以學生為主體，讓學生自覺地、主動地探索，掌握認識和解決問題的方法和步驟，研究客觀事物的屬性，發現事物發展的起因和事物內部的聯繫，從中找出規律，形成自己的概念。使學生展現自我潛能、探索人性、自我價值與意義、積極實踐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業務報告：</w:t>
      </w:r>
    </w:p>
    <w:p w:rsidR="00000000" w:rsidDel="00000000" w:rsidP="00000000" w:rsidRDefault="00000000" w:rsidRPr="00000000" w14:paraId="00000029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無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提案討論：</w:t>
      </w:r>
    </w:p>
    <w:p w:rsidR="00000000" w:rsidDel="00000000" w:rsidP="00000000" w:rsidRDefault="00000000" w:rsidRPr="00000000" w14:paraId="0000002B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無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臨時動議：</w:t>
      </w:r>
    </w:p>
    <w:p w:rsidR="00000000" w:rsidDel="00000000" w:rsidP="00000000" w:rsidRDefault="00000000" w:rsidRPr="00000000" w14:paraId="0000002D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無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散會：民國107年 3 月 6 日(星期二)  17時30 分</w:t>
      </w:r>
    </w:p>
    <w:p w:rsidR="00000000" w:rsidDel="00000000" w:rsidP="00000000" w:rsidRDefault="00000000" w:rsidRPr="00000000" w14:paraId="0000002F">
      <w:pPr>
        <w:ind w:left="606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606" w:hanging="606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活動照片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2"/>
        <w:gridCol w:w="4658"/>
        <w:tblGridChange w:id="0">
          <w:tblGrid>
            <w:gridCol w:w="4862"/>
            <w:gridCol w:w="4658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2824806" cy="2119044"/>
                  <wp:effectExtent b="0" l="0" r="0" t="0"/>
                  <wp:docPr id="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806" cy="2119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2861153" cy="2146311"/>
                  <wp:effectExtent b="0" l="0" r="0" t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153" cy="21463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開會活動照片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3006463" cy="2255315"/>
                  <wp:effectExtent b="0" l="0" r="0" t="0"/>
                  <wp:docPr id="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463" cy="2255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2703017" cy="2027684"/>
                  <wp:effectExtent b="0" l="0" r="0" t="0"/>
                  <wp:docPr id="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17" cy="20276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</w:rPr>
              <w:drawing>
                <wp:inline distB="0" distT="0" distL="0" distR="0">
                  <wp:extent cx="3060352" cy="2295740"/>
                  <wp:effectExtent b="0" l="0" r="0" t="0"/>
                  <wp:docPr id="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352" cy="2295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912922" cy="2185145"/>
                  <wp:effectExtent b="0" l="0" r="0" t="0"/>
                  <wp:docPr id="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922" cy="2185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</w:rPr>
              <w:drawing>
                <wp:inline distB="0" distT="0" distL="0" distR="0">
                  <wp:extent cx="2634547" cy="1976320"/>
                  <wp:effectExtent b="0" l="0" r="0" t="0"/>
                  <wp:docPr id="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547" cy="197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478958" cy="1859604"/>
                  <wp:effectExtent b="0" l="0" r="0" t="0"/>
                  <wp:docPr id="8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958" cy="1859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議題發表與討論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52" w:hanging="480"/>
      </w:pPr>
      <w:rPr/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66" w:hanging="360"/>
      </w:pPr>
      <w:rPr/>
    </w:lvl>
    <w:lvl w:ilvl="1">
      <w:start w:val="1"/>
      <w:numFmt w:val="decimal"/>
      <w:lvlText w:val="%2、"/>
      <w:lvlJc w:val="left"/>
      <w:pPr>
        <w:ind w:left="1566" w:hanging="480"/>
      </w:pPr>
      <w:rPr/>
    </w:lvl>
    <w:lvl w:ilvl="2">
      <w:start w:val="1"/>
      <w:numFmt w:val="lowerRoman"/>
      <w:lvlText w:val="%3."/>
      <w:lvlJc w:val="right"/>
      <w:pPr>
        <w:ind w:left="2046" w:hanging="480"/>
      </w:pPr>
      <w:rPr/>
    </w:lvl>
    <w:lvl w:ilvl="3">
      <w:start w:val="1"/>
      <w:numFmt w:val="decimal"/>
      <w:lvlText w:val="%4."/>
      <w:lvlJc w:val="left"/>
      <w:pPr>
        <w:ind w:left="2526" w:hanging="480"/>
      </w:pPr>
      <w:rPr/>
    </w:lvl>
    <w:lvl w:ilvl="4">
      <w:start w:val="1"/>
      <w:numFmt w:val="decimal"/>
      <w:lvlText w:val="%5、"/>
      <w:lvlJc w:val="left"/>
      <w:pPr>
        <w:ind w:left="3006" w:hanging="480"/>
      </w:pPr>
      <w:rPr/>
    </w:lvl>
    <w:lvl w:ilvl="5">
      <w:start w:val="1"/>
      <w:numFmt w:val="lowerRoman"/>
      <w:lvlText w:val="%6."/>
      <w:lvlJc w:val="right"/>
      <w:pPr>
        <w:ind w:left="3486" w:hanging="480"/>
      </w:pPr>
      <w:rPr/>
    </w:lvl>
    <w:lvl w:ilvl="6">
      <w:start w:val="1"/>
      <w:numFmt w:val="decimal"/>
      <w:lvlText w:val="%7."/>
      <w:lvlJc w:val="left"/>
      <w:pPr>
        <w:ind w:left="3966" w:hanging="480"/>
      </w:pPr>
      <w:rPr/>
    </w:lvl>
    <w:lvl w:ilvl="7">
      <w:start w:val="1"/>
      <w:numFmt w:val="decimal"/>
      <w:lvlText w:val="%8、"/>
      <w:lvlJc w:val="left"/>
      <w:pPr>
        <w:ind w:left="4446" w:hanging="480"/>
      </w:pPr>
      <w:rPr/>
    </w:lvl>
    <w:lvl w:ilvl="8">
      <w:start w:val="1"/>
      <w:numFmt w:val="lowerRoman"/>
      <w:lvlText w:val="%9."/>
      <w:lvlJc w:val="right"/>
      <w:pPr>
        <w:ind w:left="4926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jpg"/><Relationship Id="rId10" Type="http://schemas.openxmlformats.org/officeDocument/2006/relationships/image" Target="media/image11.jpg"/><Relationship Id="rId13" Type="http://schemas.openxmlformats.org/officeDocument/2006/relationships/image" Target="media/image16.jpg"/><Relationship Id="rId12" Type="http://schemas.openxmlformats.org/officeDocument/2006/relationships/image" Target="media/image1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0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