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5DC6" w:rsidRPr="00AC1B10" w:rsidRDefault="00995DC6" w:rsidP="00235CE2">
      <w:pPr>
        <w:jc w:val="center"/>
        <w:rPr>
          <w:rFonts w:ascii="標楷體" w:eastAsia="標楷體" w:hAnsi="標楷體"/>
          <w:sz w:val="28"/>
          <w:szCs w:val="28"/>
        </w:rPr>
      </w:pPr>
      <w:r w:rsidRPr="00AC1B10">
        <w:rPr>
          <w:rFonts w:ascii="標楷體" w:eastAsia="標楷體" w:hAnsi="標楷體" w:hint="eastAsia"/>
          <w:sz w:val="28"/>
          <w:szCs w:val="28"/>
        </w:rPr>
        <w:t>臺北市立大同高</w:t>
      </w:r>
      <w:r>
        <w:rPr>
          <w:rFonts w:ascii="標楷體" w:eastAsia="標楷體" w:hAnsi="標楷體" w:hint="eastAsia"/>
          <w:sz w:val="28"/>
          <w:szCs w:val="28"/>
        </w:rPr>
        <w:t>級</w:t>
      </w:r>
      <w:r w:rsidRPr="00AC1B10">
        <w:rPr>
          <w:rFonts w:ascii="標楷體" w:eastAsia="標楷體" w:hAnsi="標楷體" w:hint="eastAsia"/>
          <w:sz w:val="28"/>
          <w:szCs w:val="28"/>
        </w:rPr>
        <w:t>中</w:t>
      </w:r>
      <w:r>
        <w:rPr>
          <w:rFonts w:ascii="標楷體" w:eastAsia="標楷體" w:hAnsi="標楷體" w:hint="eastAsia"/>
          <w:sz w:val="28"/>
          <w:szCs w:val="28"/>
        </w:rPr>
        <w:t>學</w:t>
      </w:r>
      <w:r>
        <w:rPr>
          <w:rFonts w:ascii="標楷體" w:eastAsia="標楷體" w:hAnsi="標楷體"/>
          <w:sz w:val="28"/>
          <w:szCs w:val="28"/>
        </w:rPr>
        <w:t>109</w:t>
      </w:r>
      <w:r w:rsidRPr="00AC1B10">
        <w:rPr>
          <w:rFonts w:ascii="標楷體" w:eastAsia="標楷體" w:hAnsi="標楷體" w:hint="eastAsia"/>
          <w:sz w:val="28"/>
          <w:szCs w:val="28"/>
        </w:rPr>
        <w:t>學年度第</w:t>
      </w:r>
      <w:r>
        <w:rPr>
          <w:rFonts w:ascii="標楷體" w:eastAsia="標楷體" w:hAnsi="標楷體"/>
          <w:sz w:val="28"/>
          <w:szCs w:val="28"/>
        </w:rPr>
        <w:t>1</w:t>
      </w:r>
      <w:r w:rsidRPr="00AC1B10">
        <w:rPr>
          <w:rFonts w:ascii="標楷體" w:eastAsia="標楷體" w:hAnsi="標楷體" w:hint="eastAsia"/>
          <w:sz w:val="28"/>
          <w:szCs w:val="28"/>
        </w:rPr>
        <w:t>學期</w:t>
      </w:r>
      <w:r>
        <w:rPr>
          <w:rFonts w:ascii="標楷體" w:eastAsia="標楷體" w:hAnsi="標楷體"/>
          <w:sz w:val="28"/>
          <w:szCs w:val="28"/>
        </w:rPr>
        <w:t>(</w:t>
      </w:r>
      <w:r>
        <w:rPr>
          <w:rFonts w:ascii="標楷體" w:eastAsia="標楷體" w:hAnsi="標楷體" w:hint="eastAsia"/>
          <w:sz w:val="28"/>
          <w:szCs w:val="28"/>
        </w:rPr>
        <w:t>高國中</w:t>
      </w:r>
      <w:r>
        <w:rPr>
          <w:rFonts w:ascii="標楷體" w:eastAsia="標楷體" w:hAnsi="標楷體"/>
          <w:sz w:val="28"/>
          <w:szCs w:val="28"/>
        </w:rPr>
        <w:t>)</w:t>
      </w:r>
      <w:r w:rsidRPr="00AC1B10">
        <w:rPr>
          <w:rFonts w:ascii="標楷體" w:eastAsia="標楷體" w:hAnsi="標楷體"/>
          <w:sz w:val="28"/>
          <w:szCs w:val="28"/>
        </w:rPr>
        <w:t>(</w:t>
      </w:r>
      <w:r w:rsidRPr="00AC1B10">
        <w:rPr>
          <w:rFonts w:ascii="標楷體" w:eastAsia="標楷體" w:hAnsi="標楷體" w:hint="eastAsia"/>
          <w:sz w:val="28"/>
          <w:szCs w:val="28"/>
        </w:rPr>
        <w:t>第</w:t>
      </w:r>
      <w:r w:rsidR="003B6582">
        <w:rPr>
          <w:rFonts w:ascii="標楷體" w:eastAsia="標楷體" w:hAnsi="標楷體" w:hint="eastAsia"/>
          <w:sz w:val="28"/>
          <w:szCs w:val="28"/>
        </w:rPr>
        <w:t>七</w:t>
      </w:r>
      <w:r w:rsidRPr="00AC1B10">
        <w:rPr>
          <w:rFonts w:ascii="標楷體" w:eastAsia="標楷體" w:hAnsi="標楷體" w:hint="eastAsia"/>
          <w:sz w:val="28"/>
          <w:szCs w:val="28"/>
        </w:rPr>
        <w:t>次會議名稱</w:t>
      </w:r>
      <w:r w:rsidRPr="00AC1B10">
        <w:rPr>
          <w:rFonts w:ascii="標楷體" w:eastAsia="標楷體" w:hAnsi="標楷體"/>
          <w:sz w:val="28"/>
          <w:szCs w:val="28"/>
        </w:rPr>
        <w:t>)</w:t>
      </w:r>
      <w:r w:rsidRPr="00235CE2">
        <w:rPr>
          <w:rFonts w:ascii="標楷體" w:eastAsia="標楷體" w:hAnsi="標楷體" w:hint="eastAsia"/>
          <w:bCs/>
          <w:sz w:val="32"/>
          <w:szCs w:val="32"/>
        </w:rPr>
        <w:t>紀錄</w:t>
      </w:r>
    </w:p>
    <w:p w:rsidR="00995DC6" w:rsidRPr="00235CE2" w:rsidRDefault="00995DC6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時間：</w:t>
      </w:r>
      <w:smartTag w:uri="urn:schemas-microsoft-com:office:smarttags" w:element="chsdate">
        <w:smartTagPr>
          <w:attr w:name="Year" w:val="2020"/>
          <w:attr w:name="Month" w:val="12"/>
          <w:attr w:name="Day" w:val="17"/>
          <w:attr w:name="IsLunarDate" w:val="False"/>
          <w:attr w:name="IsROCDate" w:val="True"/>
        </w:smartTagPr>
        <w:r w:rsidRPr="00D739CC">
          <w:rPr>
            <w:rFonts w:ascii="標楷體" w:eastAsia="標楷體" w:hAnsi="標楷體" w:hint="eastAsia"/>
          </w:rPr>
          <w:t>民國</w:t>
        </w:r>
        <w:r>
          <w:rPr>
            <w:rFonts w:ascii="標楷體" w:eastAsia="標楷體" w:hAnsi="標楷體"/>
          </w:rPr>
          <w:t>109</w:t>
        </w:r>
        <w:r w:rsidRPr="00D739CC">
          <w:rPr>
            <w:rFonts w:ascii="標楷體" w:eastAsia="標楷體" w:hAnsi="標楷體" w:hint="eastAsia"/>
          </w:rPr>
          <w:t>年</w:t>
        </w:r>
        <w:r>
          <w:rPr>
            <w:rFonts w:ascii="標楷體" w:eastAsia="標楷體" w:hAnsi="標楷體"/>
          </w:rPr>
          <w:t>12</w:t>
        </w:r>
        <w:r w:rsidRPr="00D739CC">
          <w:rPr>
            <w:rFonts w:ascii="標楷體" w:eastAsia="標楷體" w:hAnsi="標楷體" w:hint="eastAsia"/>
          </w:rPr>
          <w:t>月</w:t>
        </w:r>
        <w:r>
          <w:rPr>
            <w:rFonts w:ascii="標楷體" w:eastAsia="標楷體" w:hAnsi="標楷體"/>
          </w:rPr>
          <w:t>17</w:t>
        </w:r>
        <w:r w:rsidRPr="00D739CC">
          <w:rPr>
            <w:rFonts w:ascii="標楷體" w:eastAsia="標楷體" w:hAnsi="標楷體" w:hint="eastAsia"/>
          </w:rPr>
          <w:t>日</w:t>
        </w:r>
      </w:smartTag>
      <w:r w:rsidRPr="00D739CC">
        <w:rPr>
          <w:rFonts w:ascii="標楷體" w:eastAsia="標楷體" w:hAnsi="標楷體"/>
        </w:rPr>
        <w:t>(</w:t>
      </w:r>
      <w:r w:rsidRPr="00D739CC">
        <w:rPr>
          <w:rFonts w:ascii="標楷體" w:eastAsia="標楷體" w:hAnsi="標楷體" w:hint="eastAsia"/>
        </w:rPr>
        <w:t>星期</w:t>
      </w:r>
      <w:r>
        <w:rPr>
          <w:rFonts w:ascii="標楷體" w:eastAsia="標楷體" w:hAnsi="標楷體" w:hint="eastAsia"/>
        </w:rPr>
        <w:t>四</w:t>
      </w:r>
      <w:r>
        <w:rPr>
          <w:rFonts w:ascii="標楷體" w:eastAsia="標楷體" w:hAnsi="標楷體"/>
        </w:rPr>
        <w:t>)13</w:t>
      </w:r>
      <w:r w:rsidRPr="00D739CC">
        <w:rPr>
          <w:rFonts w:ascii="標楷體" w:eastAsia="標楷體" w:hAnsi="標楷體" w:hint="eastAsia"/>
        </w:rPr>
        <w:t>時</w:t>
      </w:r>
      <w:r>
        <w:rPr>
          <w:rFonts w:ascii="標楷體" w:eastAsia="標楷體" w:hAnsi="標楷體"/>
        </w:rPr>
        <w:t>10</w:t>
      </w:r>
      <w:r w:rsidRPr="00D739CC">
        <w:rPr>
          <w:rFonts w:ascii="標楷體" w:eastAsia="標楷體" w:hAnsi="標楷體" w:hint="eastAsia"/>
        </w:rPr>
        <w:t>分</w:t>
      </w:r>
    </w:p>
    <w:p w:rsidR="00995DC6" w:rsidRPr="00235CE2" w:rsidRDefault="00995DC6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地點：</w:t>
      </w:r>
      <w:r>
        <w:rPr>
          <w:rFonts w:ascii="標楷體" w:eastAsia="標楷體" w:hAnsi="標楷體" w:hint="eastAsia"/>
        </w:rPr>
        <w:t>教務處外小圓桌</w:t>
      </w:r>
    </w:p>
    <w:p w:rsidR="00995DC6" w:rsidRPr="00235CE2" w:rsidRDefault="00995DC6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出席人員：</w:t>
      </w:r>
      <w:r w:rsidRPr="00FA50C1">
        <w:rPr>
          <w:rFonts w:ascii="標楷體" w:eastAsia="標楷體" w:hAnsi="標楷體" w:cs="Arial" w:hint="eastAsia"/>
          <w:color w:val="000000"/>
        </w:rPr>
        <w:t>應出席</w:t>
      </w:r>
      <w:r>
        <w:rPr>
          <w:rFonts w:ascii="標楷體" w:eastAsia="標楷體" w:hAnsi="標楷體" w:cs="Arial"/>
          <w:color w:val="000000"/>
        </w:rPr>
        <w:t>8</w:t>
      </w:r>
      <w:r w:rsidRPr="00FA50C1">
        <w:rPr>
          <w:rFonts w:ascii="標楷體" w:eastAsia="標楷體" w:hAnsi="標楷體" w:cs="Arial" w:hint="eastAsia"/>
          <w:color w:val="000000"/>
        </w:rPr>
        <w:t>人</w:t>
      </w:r>
      <w:r>
        <w:rPr>
          <w:rFonts w:ascii="標楷體" w:eastAsia="標楷體" w:hAnsi="標楷體" w:cs="Arial" w:hint="eastAsia"/>
          <w:color w:val="000000"/>
        </w:rPr>
        <w:t>，列席</w:t>
      </w:r>
      <w:r>
        <w:rPr>
          <w:rFonts w:ascii="標楷體" w:eastAsia="標楷體" w:hAnsi="標楷體" w:cs="Arial"/>
          <w:color w:val="000000"/>
        </w:rPr>
        <w:t>0</w:t>
      </w:r>
      <w:r>
        <w:rPr>
          <w:rFonts w:ascii="標楷體" w:eastAsia="標楷體" w:hAnsi="標楷體" w:cs="Arial" w:hint="eastAsia"/>
          <w:color w:val="000000"/>
        </w:rPr>
        <w:t>人；實際</w:t>
      </w:r>
      <w:r w:rsidRPr="00FA50C1">
        <w:rPr>
          <w:rFonts w:ascii="標楷體" w:eastAsia="標楷體" w:hAnsi="標楷體" w:cs="Arial" w:hint="eastAsia"/>
          <w:color w:val="000000"/>
        </w:rPr>
        <w:t>出席</w:t>
      </w:r>
      <w:r>
        <w:rPr>
          <w:rFonts w:ascii="標楷體" w:eastAsia="標楷體" w:hAnsi="標楷體" w:cs="Arial"/>
          <w:color w:val="000000"/>
        </w:rPr>
        <w:t>7</w:t>
      </w:r>
      <w:r w:rsidRPr="00FA50C1">
        <w:rPr>
          <w:rFonts w:ascii="標楷體" w:eastAsia="標楷體" w:hAnsi="標楷體" w:cs="Arial" w:hint="eastAsia"/>
          <w:color w:val="000000"/>
        </w:rPr>
        <w:t>人</w:t>
      </w:r>
      <w:r>
        <w:rPr>
          <w:rFonts w:ascii="標楷體" w:eastAsia="標楷體" w:hAnsi="標楷體" w:cs="Arial" w:hint="eastAsia"/>
          <w:color w:val="000000"/>
        </w:rPr>
        <w:t>，列席</w:t>
      </w:r>
      <w:r>
        <w:rPr>
          <w:rFonts w:ascii="標楷體" w:eastAsia="標楷體" w:hAnsi="標楷體" w:cs="Arial"/>
          <w:color w:val="000000"/>
        </w:rPr>
        <w:t>0</w:t>
      </w:r>
      <w:r>
        <w:rPr>
          <w:rFonts w:ascii="標楷體" w:eastAsia="標楷體" w:hAnsi="標楷體" w:cs="Arial" w:hint="eastAsia"/>
          <w:color w:val="000000"/>
        </w:rPr>
        <w:t>人</w:t>
      </w:r>
      <w:r w:rsidRPr="00FA50C1">
        <w:rPr>
          <w:rFonts w:ascii="標楷體" w:eastAsia="標楷體" w:hAnsi="標楷體" w:cs="Arial" w:hint="eastAsia"/>
          <w:color w:val="000000"/>
        </w:rPr>
        <w:t>（見簽</w:t>
      </w:r>
      <w:r>
        <w:rPr>
          <w:rFonts w:ascii="標楷體" w:eastAsia="標楷體" w:hAnsi="標楷體" w:cs="Arial" w:hint="eastAsia"/>
          <w:color w:val="000000"/>
        </w:rPr>
        <w:t>到表</w:t>
      </w:r>
      <w:r w:rsidRPr="00FA50C1">
        <w:rPr>
          <w:rFonts w:ascii="標楷體" w:eastAsia="標楷體" w:hAnsi="標楷體" w:cs="Arial" w:hint="eastAsia"/>
          <w:color w:val="000000"/>
        </w:rPr>
        <w:t>）</w:t>
      </w:r>
    </w:p>
    <w:p w:rsidR="00995DC6" w:rsidRDefault="00995DC6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主席：</w:t>
      </w:r>
      <w:r>
        <w:rPr>
          <w:rFonts w:ascii="標楷體" w:eastAsia="標楷體" w:hAnsi="標楷體" w:hint="eastAsia"/>
        </w:rPr>
        <w:t>劉冠鳳</w:t>
      </w:r>
      <w:r w:rsidRPr="00235CE2">
        <w:rPr>
          <w:rFonts w:ascii="標楷體" w:eastAsia="標楷體" w:hAnsi="標楷體"/>
        </w:rPr>
        <w:t xml:space="preserve">                                        </w:t>
      </w:r>
      <w:r w:rsidRPr="00235CE2">
        <w:rPr>
          <w:rFonts w:ascii="標楷體" w:eastAsia="標楷體" w:hAnsi="標楷體" w:hint="eastAsia"/>
        </w:rPr>
        <w:t>記錄：</w:t>
      </w:r>
      <w:r>
        <w:rPr>
          <w:rFonts w:ascii="標楷體" w:eastAsia="標楷體" w:hAnsi="標楷體" w:hint="eastAsia"/>
        </w:rPr>
        <w:t>邱筠芸</w:t>
      </w:r>
    </w:p>
    <w:p w:rsidR="00995DC6" w:rsidRDefault="00995DC6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主席致詞：請各位夥伴針對二段國文科試題，提出看法。</w:t>
      </w:r>
    </w:p>
    <w:p w:rsidR="00995DC6" w:rsidRDefault="00995DC6" w:rsidP="00D41B84">
      <w:pPr>
        <w:ind w:left="606"/>
        <w:rPr>
          <w:rFonts w:ascii="標楷體" w:eastAsia="標楷體" w:hAnsi="標楷體"/>
        </w:rPr>
      </w:pPr>
    </w:p>
    <w:p w:rsidR="00995DC6" w:rsidRDefault="00995DC6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業務報告：</w:t>
      </w:r>
    </w:p>
    <w:p w:rsidR="00995DC6" w:rsidRPr="00B61B53" w:rsidRDefault="00995DC6" w:rsidP="000244B3">
      <w:pPr>
        <w:rPr>
          <w:rFonts w:ascii="標楷體" w:eastAsia="標楷體" w:hAnsi="標楷體"/>
          <w:b/>
          <w:bCs/>
          <w:bdr w:val="single" w:sz="4" w:space="0" w:color="auto"/>
        </w:rPr>
      </w:pPr>
      <w:r w:rsidRPr="00B61B53">
        <w:rPr>
          <w:rFonts w:ascii="標楷體" w:eastAsia="標楷體" w:hAnsi="標楷體" w:hint="eastAsia"/>
          <w:b/>
          <w:bCs/>
          <w:bdr w:val="single" w:sz="4" w:space="0" w:color="auto"/>
        </w:rPr>
        <w:t>九年級</w:t>
      </w:r>
    </w:p>
    <w:p w:rsidR="00995DC6" w:rsidRPr="00B61B53" w:rsidRDefault="00995DC6" w:rsidP="000244B3">
      <w:pPr>
        <w:rPr>
          <w:rFonts w:ascii="標楷體" w:eastAsia="標楷體" w:hAnsi="標楷體"/>
          <w:b/>
          <w:bCs/>
        </w:rPr>
      </w:pPr>
      <w:r w:rsidRPr="00B61B53">
        <w:rPr>
          <w:rFonts w:ascii="標楷體" w:eastAsia="標楷體" w:hAnsi="標楷體" w:hint="eastAsia"/>
          <w:b/>
          <w:bCs/>
        </w:rPr>
        <w:t>仙珠：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/>
        </w:rPr>
        <w:t xml:space="preserve">    </w:t>
      </w:r>
      <w:r w:rsidRPr="00B61B53">
        <w:rPr>
          <w:rFonts w:ascii="標楷體" w:eastAsia="標楷體" w:hAnsi="標楷體" w:hint="eastAsia"/>
        </w:rPr>
        <w:t>這次九年級段考的命題分配是前半部課內題，同學們還是必須熟讀課本和習作，後半部是語文應用、閱讀測驗及文意判讀，後半部的題型是搭配會考的練習，讓學生在準備會考時，也能藉著段考印證自己的實力，。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/>
        </w:rPr>
        <w:t xml:space="preserve">    </w:t>
      </w:r>
      <w:r w:rsidRPr="00B61B53">
        <w:rPr>
          <w:rFonts w:ascii="標楷體" w:eastAsia="標楷體" w:hAnsi="標楷體" w:hint="eastAsia"/>
        </w:rPr>
        <w:t>各班平均約落在</w:t>
      </w:r>
      <w:r w:rsidRPr="00B61B53">
        <w:rPr>
          <w:rFonts w:ascii="標楷體" w:eastAsia="標楷體" w:hAnsi="標楷體"/>
        </w:rPr>
        <w:t>60-75</w:t>
      </w:r>
      <w:r w:rsidRPr="00B61B53">
        <w:rPr>
          <w:rFonts w:ascii="標楷體" w:eastAsia="標楷體" w:hAnsi="標楷體" w:hint="eastAsia"/>
        </w:rPr>
        <w:t>分，題目不算太難，不管是課內題或是會考變化題，同學們都還有努力和進步的空間。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/>
        </w:rPr>
        <w:t xml:space="preserve">    </w:t>
      </w:r>
      <w:r w:rsidRPr="00B61B53">
        <w:rPr>
          <w:rFonts w:ascii="標楷體" w:eastAsia="標楷體" w:hAnsi="標楷體" w:hint="eastAsia"/>
        </w:rPr>
        <w:t>段考作文題目「為家鄉出一分心力」，從國中生的志工服務出發，結合對家鄉和社會的關懷，同學們大都多有四級分以上的成績。</w:t>
      </w:r>
    </w:p>
    <w:p w:rsidR="00995DC6" w:rsidRPr="00B61B53" w:rsidRDefault="00995DC6" w:rsidP="00B61B53">
      <w:pPr>
        <w:widowControl/>
        <w:shd w:val="clear" w:color="auto" w:fill="FFFFFF"/>
        <w:rPr>
          <w:rFonts w:cs="新細明體"/>
          <w:b/>
          <w:bCs/>
          <w:color w:val="222222"/>
          <w:kern w:val="0"/>
          <w:rtl/>
          <w:lang w:val="ar-SA"/>
        </w:rPr>
      </w:pPr>
      <w:r w:rsidRPr="00B61B53">
        <w:rPr>
          <w:rFonts w:ascii="標楷體" w:eastAsia="標楷體" w:hAnsi="標楷體" w:cs="新細明體" w:hint="eastAsia"/>
          <w:b/>
          <w:bCs/>
          <w:color w:val="222222"/>
          <w:kern w:val="0"/>
          <w:lang w:val="ar-SA"/>
        </w:rPr>
        <w:t>淑恩：</w:t>
      </w:r>
    </w:p>
    <w:p w:rsidR="00995DC6" w:rsidRDefault="00995DC6" w:rsidP="00B61B53">
      <w:pPr>
        <w:widowControl/>
        <w:shd w:val="clear" w:color="auto" w:fill="FFFFFF"/>
        <w:rPr>
          <w:rFonts w:ascii="標楷體" w:eastAsia="標楷體" w:hAnsi="標楷體" w:cs="新細明體"/>
          <w:color w:val="222222"/>
          <w:kern w:val="0"/>
          <w:lang w:val="ar-SA"/>
        </w:rPr>
      </w:pPr>
      <w:r>
        <w:rPr>
          <w:rFonts w:cs="標楷體"/>
          <w:color w:val="222222"/>
          <w:kern w:val="0"/>
          <w:rtl/>
          <w:lang w:val="ar-SA"/>
        </w:rPr>
        <w:t xml:space="preserve">    </w:t>
      </w:r>
      <w:r w:rsidRPr="00B61B53">
        <w:rPr>
          <w:rFonts w:ascii="標楷體" w:eastAsia="標楷體" w:hAnsi="標楷體" w:cs="新細明體" w:hint="eastAsia"/>
          <w:color w:val="222222"/>
          <w:kern w:val="0"/>
          <w:lang w:val="ar-SA"/>
        </w:rPr>
        <w:t>國九國文第二次段考，學生反應時間不夠，甚至有老師說考試當天國九學生的熱門關鍵語句是「國九國文寫不完」。但事實真是如此嗎？講坦白話，書沒讀熟才是真的。頁數六面半，相較國七、國八試卷並無過多，仔細分析其中圖表占了四分之一頁，而且是課本應用練習相同圖表，另外第八課課文青鳥就在你身邊全文占了將近半頁，扣除上述兩部分幾乎就少了一頁。真心要替出題老師說說話，希望學生不要以書沒讀熟而怪罪出太多。在檢討的過程中，可以發現在課內部分，學生往往課堂缺乏專注，課後缺乏複習，即便考前老師們都準備了大補帖之類的講義，感覺也都付之流水一樣。整體感覺，學生定力不足，耐性不足，複習不足是導致成績不佳的前三大原因。</w:t>
      </w:r>
    </w:p>
    <w:p w:rsidR="00995DC6" w:rsidRPr="00F92DD4" w:rsidRDefault="00995DC6" w:rsidP="00B61B53">
      <w:pPr>
        <w:widowControl/>
        <w:shd w:val="clear" w:color="auto" w:fill="FFFFFF"/>
        <w:rPr>
          <w:rFonts w:ascii="標楷體" w:eastAsia="標楷體" w:hAnsi="標楷體" w:cs="新細明體"/>
          <w:b/>
          <w:bCs/>
          <w:color w:val="222222"/>
          <w:kern w:val="0"/>
          <w:lang w:val="ar-SA"/>
        </w:rPr>
      </w:pPr>
      <w:r w:rsidRPr="00F92DD4">
        <w:rPr>
          <w:rFonts w:ascii="標楷體" w:eastAsia="標楷體" w:hAnsi="標楷體" w:cs="新細明體" w:hint="eastAsia"/>
          <w:b/>
          <w:bCs/>
          <w:color w:val="222222"/>
          <w:kern w:val="0"/>
          <w:lang w:val="ar-SA"/>
        </w:rPr>
        <w:t>惠玲：</w:t>
      </w:r>
    </w:p>
    <w:p w:rsidR="00995DC6" w:rsidRPr="00F92DD4" w:rsidRDefault="00995DC6" w:rsidP="00B61B53">
      <w:pPr>
        <w:widowControl/>
        <w:shd w:val="clear" w:color="auto" w:fill="FFFFFF"/>
        <w:rPr>
          <w:rFonts w:ascii="標楷體" w:eastAsia="標楷體" w:hAnsi="標楷體" w:cs="新細明體"/>
          <w:color w:val="222222"/>
          <w:kern w:val="0"/>
          <w:lang w:val="ar-SA"/>
        </w:rPr>
      </w:pPr>
      <w:r>
        <w:rPr>
          <w:rFonts w:ascii="標楷體" w:eastAsia="標楷體" w:hAnsi="標楷體"/>
        </w:rPr>
        <w:t xml:space="preserve">    </w:t>
      </w:r>
      <w:r w:rsidRPr="00F92DD4">
        <w:rPr>
          <w:rFonts w:ascii="標楷體" w:eastAsia="標楷體" w:hAnsi="標楷體" w:hint="eastAsia"/>
        </w:rPr>
        <w:t>國九體育班學生在本次月考應試狀況並不理想，除本身語文能力較為不足外及課程範疇形音義未能精究熟習、課文文意分判不清外，尚有詞彙量匱乏，閱讀速度稍慢及面對龐大的閱讀字數怠惰等問題。雖然我們希望能讓體育班的學生與普通班學生習得一樣的能力，但顯然的，就實際情況，仍有待努力。</w:t>
      </w:r>
    </w:p>
    <w:p w:rsidR="00995DC6" w:rsidRPr="00B61B53" w:rsidRDefault="00995DC6" w:rsidP="000244B3">
      <w:pPr>
        <w:rPr>
          <w:rFonts w:ascii="標楷體" w:eastAsia="標楷體" w:hAnsi="標楷體"/>
          <w:b/>
          <w:bCs/>
          <w:bdr w:val="single" w:sz="4" w:space="0" w:color="auto"/>
        </w:rPr>
      </w:pPr>
      <w:r w:rsidRPr="00B61B53">
        <w:rPr>
          <w:rFonts w:ascii="標楷體" w:eastAsia="標楷體" w:hAnsi="標楷體" w:hint="eastAsia"/>
          <w:b/>
          <w:bCs/>
          <w:bdr w:val="single" w:sz="4" w:space="0" w:color="auto"/>
        </w:rPr>
        <w:t>八年級</w:t>
      </w:r>
    </w:p>
    <w:p w:rsidR="00995DC6" w:rsidRPr="00B61B53" w:rsidRDefault="00995DC6" w:rsidP="000244B3">
      <w:pPr>
        <w:rPr>
          <w:rFonts w:ascii="標楷體" w:eastAsia="標楷體" w:hAnsi="標楷體"/>
          <w:b/>
          <w:bCs/>
        </w:rPr>
      </w:pPr>
      <w:r w:rsidRPr="00B61B53">
        <w:rPr>
          <w:rFonts w:ascii="標楷體" w:eastAsia="標楷體" w:hAnsi="標楷體" w:hint="eastAsia"/>
          <w:b/>
          <w:bCs/>
        </w:rPr>
        <w:t>亮君：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/>
        </w:rPr>
        <w:t xml:space="preserve">    </w:t>
      </w:r>
      <w:r w:rsidRPr="00B61B53">
        <w:rPr>
          <w:rFonts w:ascii="標楷體" w:eastAsia="標楷體" w:hAnsi="標楷體" w:hint="eastAsia"/>
        </w:rPr>
        <w:t>此次段考試題手寫部分，除國字注音維持原有的出題方式，命題老師將各課重要注釋以及文言文課文中的重要語句，巧妙結合成為類似成語填空遊戲般題目來出題，讓學生可以靈活其頭腦，頗為新奇。閱讀測驗部分有</w:t>
      </w:r>
      <w:r w:rsidRPr="00B61B53">
        <w:rPr>
          <w:rFonts w:ascii="標楷體" w:eastAsia="標楷體" w:hAnsi="標楷體" w:hint="eastAsia"/>
          <w:u w:val="single"/>
        </w:rPr>
        <w:t>陶淵明</w:t>
      </w:r>
      <w:r w:rsidRPr="00B61B53">
        <w:rPr>
          <w:rFonts w:ascii="標楷體" w:eastAsia="標楷體" w:hAnsi="標楷體" w:hint="eastAsia"/>
        </w:rPr>
        <w:t>的相關延伸詩作，可檢視學生對其生命情懷的掌握度；惟長篇閱測的白話文篇章，字句較為淺顯，難度可以再提升一些會更好。</w:t>
      </w:r>
    </w:p>
    <w:p w:rsidR="00995DC6" w:rsidRPr="00B61B53" w:rsidRDefault="00995DC6" w:rsidP="000244B3">
      <w:pPr>
        <w:rPr>
          <w:rFonts w:ascii="標楷體" w:eastAsia="標楷體" w:hAnsi="標楷體"/>
          <w:b/>
          <w:bCs/>
        </w:rPr>
      </w:pPr>
      <w:r w:rsidRPr="00B61B53">
        <w:rPr>
          <w:rFonts w:ascii="標楷體" w:eastAsia="標楷體" w:hAnsi="標楷體" w:hint="eastAsia"/>
          <w:b/>
          <w:bCs/>
        </w:rPr>
        <w:t>冠鳳：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 w:hint="eastAsia"/>
        </w:rPr>
        <w:t>這次月考範圍是第四課到第六課，加上一篇自學文章和語文常識一，就內容和份量而言看起</w:t>
      </w:r>
      <w:r w:rsidRPr="00B61B53">
        <w:rPr>
          <w:rFonts w:ascii="標楷體" w:eastAsia="標楷體" w:hAnsi="標楷體" w:hint="eastAsia"/>
        </w:rPr>
        <w:lastRenderedPageBreak/>
        <w:t>來似乎有些多，再加上又遇到校慶活動特別多，一開始真怕學生負擔不起，但還好其中語文一屬於詞性的理解，平常訓練就很多，那第四、五課田園之秋、五柳先生傳算是經典課文，還好內容不長，考前也一直提醒孩子這課要多著墨，講義習作確實書寫，加上出題老師題目沒有刁鑽，所以學生這部分答對率頗高。至於語一部分，考的是詞類介紹，出題老師命題皆以課本內容，所以並未增加多少困難度，應答也很順利。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 w:hint="eastAsia"/>
        </w:rPr>
        <w:t>這次出題老師的題型跟之前做了一些改變，學生如果有卡關現象，應該不是不會而是不熟悉罷了，整體上這次平均都有提升，可見學生對這次考題掌握不錯。</w:t>
      </w:r>
    </w:p>
    <w:p w:rsidR="00995DC6" w:rsidRPr="00B61B53" w:rsidRDefault="00995DC6" w:rsidP="000244B3">
      <w:pPr>
        <w:rPr>
          <w:rFonts w:ascii="標楷體" w:eastAsia="標楷體" w:hAnsi="標楷體"/>
          <w:b/>
          <w:bCs/>
        </w:rPr>
      </w:pPr>
      <w:r w:rsidRPr="00B61B53">
        <w:rPr>
          <w:rFonts w:ascii="標楷體" w:eastAsia="標楷體" w:hAnsi="標楷體" w:hint="eastAsia"/>
          <w:b/>
          <w:bCs/>
        </w:rPr>
        <w:t>瑜珮：</w:t>
      </w:r>
      <w:r w:rsidRPr="00B61B53">
        <w:rPr>
          <w:rFonts w:ascii="標楷體" w:eastAsia="標楷體" w:hAnsi="標楷體"/>
          <w:b/>
          <w:bCs/>
        </w:rPr>
        <w:t xml:space="preserve">    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/>
        </w:rPr>
        <w:t xml:space="preserve">    </w:t>
      </w:r>
      <w:r w:rsidRPr="00B61B53">
        <w:rPr>
          <w:rFonts w:ascii="標楷體" w:eastAsia="標楷體" w:hAnsi="標楷體" w:hint="eastAsia"/>
        </w:rPr>
        <w:t>本次段考選擇題總分</w:t>
      </w:r>
      <w:r w:rsidRPr="00B61B53">
        <w:rPr>
          <w:rFonts w:ascii="標楷體" w:eastAsia="標楷體" w:hAnsi="標楷體"/>
        </w:rPr>
        <w:t>58</w:t>
      </w:r>
      <w:r w:rsidRPr="00B61B53">
        <w:rPr>
          <w:rFonts w:ascii="標楷體" w:eastAsia="標楷體" w:hAnsi="標楷體" w:hint="eastAsia"/>
        </w:rPr>
        <w:t>分，全年級平均約</w:t>
      </w:r>
      <w:r w:rsidRPr="00B61B53">
        <w:rPr>
          <w:rFonts w:ascii="標楷體" w:eastAsia="標楷體" w:hAnsi="標楷體"/>
        </w:rPr>
        <w:t>41</w:t>
      </w:r>
      <w:r w:rsidRPr="00B61B53">
        <w:rPr>
          <w:rFonts w:ascii="標楷體" w:eastAsia="標楷體" w:hAnsi="標楷體" w:hint="eastAsia"/>
        </w:rPr>
        <w:t>分。以難易度而言，難題比例百分之五，中等題目百分之六十一，簡易的比例則為百分之三十二。以鑑別度而言，百分之三十二是良好，百分之二十六是中等，百分之四十一是差。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 w:hint="eastAsia"/>
        </w:rPr>
        <w:t xml:space="preserve">　　本次出題的目標是將素養融入考題之中，因此參考大考中心對素養的定義與內容進行出題。考題對於學生而言較生活化，目標是想像會考一樣考出學生的基本能力，亦能夠辨別學生的程度差異。但是綜觀試題分析的結果，本次考題的鑑別度有百分之四十一是差。回頭審視試卷，發現這些題目是國字注音、成語、形音義以及一半以上的閱讀題組。國字注音與成語、形音義的部分，可能在題目的設計上不夠具有誘答性，第</w:t>
      </w:r>
      <w:r w:rsidRPr="00B61B53">
        <w:rPr>
          <w:rFonts w:ascii="標楷體" w:eastAsia="標楷體" w:hAnsi="標楷體"/>
        </w:rPr>
        <w:t>1</w:t>
      </w:r>
      <w:r w:rsidRPr="00B61B53">
        <w:rPr>
          <w:rFonts w:ascii="標楷體" w:eastAsia="標楷體" w:hAnsi="標楷體" w:hint="eastAsia"/>
        </w:rPr>
        <w:t>、</w:t>
      </w:r>
      <w:r w:rsidRPr="00B61B53">
        <w:rPr>
          <w:rFonts w:ascii="標楷體" w:eastAsia="標楷體" w:hAnsi="標楷體"/>
        </w:rPr>
        <w:t>3</w:t>
      </w:r>
      <w:r w:rsidRPr="00B61B53">
        <w:rPr>
          <w:rFonts w:ascii="標楷體" w:eastAsia="標楷體" w:hAnsi="標楷體" w:hint="eastAsia"/>
        </w:rPr>
        <w:t>、</w:t>
      </w:r>
      <w:r w:rsidRPr="00B61B53">
        <w:rPr>
          <w:rFonts w:ascii="標楷體" w:eastAsia="標楷體" w:hAnsi="標楷體"/>
        </w:rPr>
        <w:t>5</w:t>
      </w:r>
      <w:r w:rsidRPr="00B61B53">
        <w:rPr>
          <w:rFonts w:ascii="標楷體" w:eastAsia="標楷體" w:hAnsi="標楷體" w:hint="eastAsia"/>
        </w:rPr>
        <w:t>、</w:t>
      </w:r>
      <w:r w:rsidRPr="00B61B53">
        <w:rPr>
          <w:rFonts w:ascii="標楷體" w:eastAsia="標楷體" w:hAnsi="標楷體"/>
        </w:rPr>
        <w:t>9</w:t>
      </w:r>
      <w:r w:rsidRPr="00B61B53">
        <w:rPr>
          <w:rFonts w:ascii="標楷體" w:eastAsia="標楷體" w:hAnsi="標楷體" w:hint="eastAsia"/>
        </w:rPr>
        <w:t>、</w:t>
      </w:r>
      <w:r w:rsidRPr="00B61B53">
        <w:rPr>
          <w:rFonts w:ascii="標楷體" w:eastAsia="標楷體" w:hAnsi="標楷體"/>
        </w:rPr>
        <w:t>13</w:t>
      </w:r>
      <w:r w:rsidRPr="00B61B53">
        <w:rPr>
          <w:rFonts w:ascii="標楷體" w:eastAsia="標楷體" w:hAnsi="標楷體" w:hint="eastAsia"/>
        </w:rPr>
        <w:t>、</w:t>
      </w:r>
      <w:r w:rsidRPr="00B61B53">
        <w:rPr>
          <w:rFonts w:ascii="標楷體" w:eastAsia="標楷體" w:hAnsi="標楷體"/>
        </w:rPr>
        <w:t>22</w:t>
      </w:r>
      <w:r w:rsidRPr="00B61B53">
        <w:rPr>
          <w:rFonts w:ascii="標楷體" w:eastAsia="標楷體" w:hAnsi="標楷體" w:hint="eastAsia"/>
        </w:rPr>
        <w:t>、</w:t>
      </w:r>
      <w:r w:rsidRPr="00B61B53">
        <w:rPr>
          <w:rFonts w:ascii="標楷體" w:eastAsia="標楷體" w:hAnsi="標楷體"/>
        </w:rPr>
        <w:t>23</w:t>
      </w:r>
      <w:r w:rsidRPr="00B61B53">
        <w:rPr>
          <w:rFonts w:ascii="標楷體" w:eastAsia="標楷體" w:hAnsi="標楷體" w:hint="eastAsia"/>
        </w:rPr>
        <w:t>題答對人數皆有七十人以上，甚至高達八十人左右，學生皆能答對，因而並非良好的試題，下次考慮將選項的題目增加難度，用以區辨學生能力。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 w:hint="eastAsia"/>
        </w:rPr>
        <w:t xml:space="preserve">　　而閱讀題組的部分，討論過後應是選項的設計對於高低分組的學生來說都算簡單，因此第</w:t>
      </w:r>
      <w:r w:rsidRPr="00B61B53">
        <w:rPr>
          <w:rFonts w:ascii="標楷體" w:eastAsia="標楷體" w:hAnsi="標楷體"/>
        </w:rPr>
        <w:t>27</w:t>
      </w:r>
      <w:r w:rsidRPr="00B61B53">
        <w:rPr>
          <w:rFonts w:ascii="標楷體" w:eastAsia="標楷體" w:hAnsi="標楷體" w:hint="eastAsia"/>
        </w:rPr>
        <w:t>、</w:t>
      </w:r>
      <w:r w:rsidRPr="00B61B53">
        <w:rPr>
          <w:rFonts w:ascii="標楷體" w:eastAsia="標楷體" w:hAnsi="標楷體"/>
        </w:rPr>
        <w:t>29</w:t>
      </w:r>
      <w:r w:rsidRPr="00B61B53">
        <w:rPr>
          <w:rFonts w:ascii="標楷體" w:eastAsia="標楷體" w:hAnsi="標楷體" w:hint="eastAsia"/>
        </w:rPr>
        <w:t>、</w:t>
      </w:r>
      <w:r w:rsidRPr="00B61B53">
        <w:rPr>
          <w:rFonts w:ascii="標楷體" w:eastAsia="標楷體" w:hAnsi="標楷體"/>
        </w:rPr>
        <w:t>32</w:t>
      </w:r>
      <w:r w:rsidRPr="00B61B53">
        <w:rPr>
          <w:rFonts w:ascii="標楷體" w:eastAsia="標楷體" w:hAnsi="標楷體" w:hint="eastAsia"/>
        </w:rPr>
        <w:t>、</w:t>
      </w:r>
      <w:r w:rsidRPr="00B61B53">
        <w:rPr>
          <w:rFonts w:ascii="標楷體" w:eastAsia="標楷體" w:hAnsi="標楷體"/>
        </w:rPr>
        <w:t>34</w:t>
      </w:r>
      <w:r w:rsidRPr="00B61B53">
        <w:rPr>
          <w:rFonts w:ascii="標楷體" w:eastAsia="標楷體" w:hAnsi="標楷體" w:hint="eastAsia"/>
        </w:rPr>
        <w:t>題皆有超過八十人答對，在題目的設計上不夠具有誘答性。下次出題將重點著重於選項的設計，增加較多誘答性的選項供學生判斷。</w:t>
      </w:r>
    </w:p>
    <w:p w:rsidR="00995DC6" w:rsidRPr="00B61B53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 w:hint="eastAsia"/>
        </w:rPr>
        <w:t xml:space="preserve">　　另外，參考會考的難題大約占十題左右，本次測驗分析結果只占兩題，下次出題則應將難題題數增加至十題。</w:t>
      </w:r>
    </w:p>
    <w:p w:rsidR="00995DC6" w:rsidRDefault="00995DC6" w:rsidP="000244B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 w:hint="eastAsia"/>
        </w:rPr>
        <w:t xml:space="preserve">　　反思本次出題經驗，竊以為輕忽學生程度，因此題目的設計上偏簡單居多，需檢討自我對學生的認知。</w:t>
      </w:r>
    </w:p>
    <w:p w:rsidR="00995DC6" w:rsidRPr="00B61B53" w:rsidRDefault="00995DC6" w:rsidP="00B61B53">
      <w:pPr>
        <w:rPr>
          <w:rFonts w:ascii="標楷體" w:eastAsia="標楷體" w:hAnsi="標楷體"/>
          <w:b/>
          <w:bCs/>
          <w:bdr w:val="single" w:sz="4" w:space="0" w:color="auto"/>
        </w:rPr>
      </w:pPr>
      <w:r>
        <w:rPr>
          <w:rFonts w:ascii="標楷體" w:eastAsia="標楷體" w:hAnsi="標楷體" w:hint="eastAsia"/>
          <w:b/>
          <w:bCs/>
          <w:bdr w:val="single" w:sz="4" w:space="0" w:color="auto"/>
        </w:rPr>
        <w:t>七</w:t>
      </w:r>
      <w:r w:rsidRPr="00B61B53">
        <w:rPr>
          <w:rFonts w:ascii="標楷體" w:eastAsia="標楷體" w:hAnsi="標楷體" w:hint="eastAsia"/>
          <w:b/>
          <w:bCs/>
          <w:bdr w:val="single" w:sz="4" w:space="0" w:color="auto"/>
        </w:rPr>
        <w:t>年級</w:t>
      </w:r>
    </w:p>
    <w:p w:rsidR="00995DC6" w:rsidRPr="00F92DD4" w:rsidRDefault="00995DC6" w:rsidP="00B61B53">
      <w:pPr>
        <w:rPr>
          <w:rFonts w:ascii="標楷體" w:eastAsia="標楷體" w:hAnsi="標楷體"/>
          <w:b/>
          <w:bCs/>
        </w:rPr>
      </w:pPr>
      <w:r w:rsidRPr="00F92DD4">
        <w:rPr>
          <w:rFonts w:ascii="標楷體" w:eastAsia="標楷體" w:hAnsi="標楷體" w:hint="eastAsia"/>
          <w:b/>
          <w:bCs/>
        </w:rPr>
        <w:t>香琴：</w:t>
      </w:r>
    </w:p>
    <w:p w:rsidR="00995DC6" w:rsidRDefault="00995DC6" w:rsidP="00B61B53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/>
        </w:rPr>
        <w:t xml:space="preserve">    </w:t>
      </w:r>
      <w:r w:rsidRPr="00B61B53">
        <w:rPr>
          <w:rFonts w:ascii="標楷體" w:eastAsia="標楷體" w:hAnsi="標楷體" w:hint="eastAsia"/>
        </w:rPr>
        <w:t>國七第二次段考出來，我任教的兩個班，學生手寫的國字、注音、解釋、填充等尚能掌握；但是選擇題部分，因為課內沒有讀熟，加上沒注意到題目問正確或是不正確問題，所以考得不理想。我請他們回去找課內題目是在課本、習作或是國講那些地方，找出原因才可能進步。</w:t>
      </w:r>
    </w:p>
    <w:p w:rsidR="00995DC6" w:rsidRPr="00F92DD4" w:rsidRDefault="00995DC6" w:rsidP="00B61B53">
      <w:pPr>
        <w:rPr>
          <w:rFonts w:ascii="標楷體" w:eastAsia="標楷體" w:hAnsi="標楷體"/>
          <w:b/>
          <w:bCs/>
        </w:rPr>
      </w:pPr>
      <w:r w:rsidRPr="00F92DD4">
        <w:rPr>
          <w:rFonts w:ascii="標楷體" w:eastAsia="標楷體" w:hAnsi="標楷體" w:hint="eastAsia"/>
          <w:b/>
          <w:bCs/>
        </w:rPr>
        <w:t>方婷：</w:t>
      </w:r>
    </w:p>
    <w:p w:rsidR="00995DC6" w:rsidRPr="00B61B53" w:rsidRDefault="00995DC6" w:rsidP="00B61B53">
      <w:pPr>
        <w:widowControl/>
        <w:rPr>
          <w:rFonts w:ascii="標楷體" w:eastAsia="標楷體" w:hAnsi="標楷體" w:cs="Arial"/>
          <w:color w:val="222222"/>
          <w:kern w:val="0"/>
          <w:shd w:val="clear" w:color="auto" w:fill="FFFFFF"/>
        </w:rPr>
      </w:pPr>
      <w:r w:rsidRPr="00B61B53">
        <w:rPr>
          <w:rFonts w:ascii="標楷體" w:eastAsia="標楷體" w:hAnsi="標楷體" w:cs="Arial"/>
          <w:color w:val="222222"/>
          <w:kern w:val="0"/>
          <w:shd w:val="clear" w:color="auto" w:fill="FFFFFF"/>
        </w:rPr>
        <w:t>1.</w:t>
      </w:r>
      <w:r w:rsidRPr="00B61B53">
        <w:rPr>
          <w:rFonts w:ascii="標楷體" w:eastAsia="標楷體" w:hAnsi="標楷體" w:cs="Arial" w:hint="eastAsia"/>
          <w:color w:val="222222"/>
          <w:kern w:val="0"/>
          <w:shd w:val="clear" w:color="auto" w:fill="FFFFFF"/>
        </w:rPr>
        <w:t>課內題：形音義題考前確實複習，多半能得分</w:t>
      </w:r>
      <w:r>
        <w:rPr>
          <w:rFonts w:ascii="標楷體" w:eastAsia="標楷體" w:hAnsi="標楷體" w:cs="Arial"/>
          <w:color w:val="222222"/>
          <w:kern w:val="0"/>
          <w:shd w:val="clear" w:color="auto" w:fill="FFFFFF"/>
        </w:rPr>
        <w:t> </w:t>
      </w:r>
      <w:r w:rsidRPr="00B61B53">
        <w:rPr>
          <w:rFonts w:ascii="標楷體" w:eastAsia="標楷體" w:hAnsi="標楷體" w:cs="Arial" w:hint="eastAsia"/>
          <w:color w:val="222222"/>
          <w:kern w:val="0"/>
          <w:shd w:val="clear" w:color="auto" w:fill="FFFFFF"/>
        </w:rPr>
        <w:t>。課內文意測驗可以檢視學生對課文的掌握程度，文意理解多半可得分，但如果題幹或選項「換句話說」，有部分同學就無法舉一反三。「標點符號」作答情形尚可，學生多半能辨別不同語境適合的標點符號，但</w:t>
      </w:r>
      <w:r w:rsidRPr="00B61B53">
        <w:rPr>
          <w:rFonts w:ascii="標楷體" w:eastAsia="標楷體" w:hAnsi="標楷體" w:cs="標楷體" w:hint="eastAsia"/>
        </w:rPr>
        <w:t>〈雨霖鈴〉一題提供語譯並進階判斷標點，就相對困難些。</w:t>
      </w:r>
      <w:r w:rsidRPr="00B61B53">
        <w:rPr>
          <w:rFonts w:ascii="標楷體" w:eastAsia="標楷體" w:hAnsi="標楷體" w:cs="Arial" w:hint="eastAsia"/>
          <w:kern w:val="0"/>
          <w:shd w:val="clear" w:color="auto" w:fill="FFFFFF"/>
        </w:rPr>
        <w:t>國</w:t>
      </w:r>
      <w:r w:rsidRPr="00B61B53">
        <w:rPr>
          <w:rFonts w:ascii="標楷體" w:eastAsia="標楷體" w:hAnsi="標楷體" w:cs="Arial" w:hint="eastAsia"/>
          <w:color w:val="222222"/>
          <w:kern w:val="0"/>
          <w:shd w:val="clear" w:color="auto" w:fill="FFFFFF"/>
        </w:rPr>
        <w:t>七學生成語量還不足，文言文也在起步階段，教學時可多引導學生如何迅速掌握要領。</w:t>
      </w:r>
    </w:p>
    <w:p w:rsidR="00995DC6" w:rsidRPr="00B61B53" w:rsidRDefault="00995DC6" w:rsidP="00B61B53">
      <w:pPr>
        <w:widowControl/>
        <w:rPr>
          <w:rFonts w:ascii="標楷體" w:eastAsia="標楷體" w:hAnsi="標楷體" w:cs="Arial"/>
          <w:color w:val="222222"/>
          <w:kern w:val="0"/>
        </w:rPr>
      </w:pPr>
      <w:r w:rsidRPr="00B61B53">
        <w:rPr>
          <w:rFonts w:ascii="標楷體" w:eastAsia="標楷體" w:hAnsi="標楷體" w:cs="Arial"/>
          <w:color w:val="222222"/>
          <w:kern w:val="0"/>
          <w:shd w:val="clear" w:color="auto" w:fill="FFFFFF"/>
        </w:rPr>
        <w:t>2.</w:t>
      </w:r>
      <w:r w:rsidRPr="00B61B53">
        <w:rPr>
          <w:rFonts w:ascii="標楷體" w:eastAsia="標楷體" w:hAnsi="標楷體" w:cs="Arial" w:hint="eastAsia"/>
          <w:color w:val="222222"/>
          <w:kern w:val="0"/>
          <w:shd w:val="clear" w:color="auto" w:fill="FFFFFF"/>
        </w:rPr>
        <w:t>課外題：閱讀補充教材的篇章入題，雖是已知的內容，但改變選項敘述方式或另行命題，中等以後的學生答題即不穩。文學常識測驗，如數字實指虛指和顏色字辨別，中等以上的學生透過平日課堂講解，大致能正確答題。對閱讀理解不夠嫻熟或快速的學生來說，文言文和長篇閱讀相對是挑戰。</w:t>
      </w:r>
      <w:bookmarkStart w:id="0" w:name="_Hlk56375779"/>
      <w:r w:rsidRPr="00B61B53">
        <w:rPr>
          <w:rFonts w:ascii="標楷體" w:eastAsia="標楷體" w:hAnsi="標楷體" w:cs="Arial" w:hint="eastAsia"/>
          <w:color w:val="222222"/>
          <w:kern w:val="0"/>
          <w:shd w:val="clear" w:color="auto" w:fill="FFFFFF"/>
        </w:rPr>
        <w:t>課外題的能力，</w:t>
      </w:r>
      <w:bookmarkEnd w:id="0"/>
      <w:r w:rsidRPr="00B61B53">
        <w:rPr>
          <w:rFonts w:ascii="標楷體" w:eastAsia="標楷體" w:hAnsi="標楷體" w:cs="Arial" w:hint="eastAsia"/>
          <w:color w:val="222222"/>
          <w:kern w:val="0"/>
          <w:shd w:val="clear" w:color="auto" w:fill="FFFFFF"/>
        </w:rPr>
        <w:t>仍有賴</w:t>
      </w:r>
      <w:r w:rsidRPr="00B61B53">
        <w:rPr>
          <w:rFonts w:ascii="標楷體" w:eastAsia="標楷體" w:hAnsi="標楷體" w:cs="Arial" w:hint="eastAsia"/>
          <w:color w:val="222222"/>
          <w:kern w:val="0"/>
        </w:rPr>
        <w:t>長時間累積、培養。</w:t>
      </w:r>
    </w:p>
    <w:p w:rsidR="00995DC6" w:rsidRPr="00B61B53" w:rsidRDefault="00995DC6" w:rsidP="00B61B53">
      <w:pPr>
        <w:widowControl/>
        <w:rPr>
          <w:rFonts w:ascii="標楷體" w:eastAsia="標楷體" w:hAnsi="標楷體" w:cs="新細明體"/>
          <w:kern w:val="0"/>
        </w:rPr>
      </w:pPr>
      <w:r w:rsidRPr="00B61B53">
        <w:rPr>
          <w:rFonts w:ascii="標楷體" w:eastAsia="標楷體" w:hAnsi="標楷體" w:cs="新細明體"/>
          <w:kern w:val="0"/>
        </w:rPr>
        <w:t>3.</w:t>
      </w:r>
      <w:r w:rsidRPr="00B61B53">
        <w:rPr>
          <w:rFonts w:ascii="標楷體" w:eastAsia="標楷體" w:hAnsi="標楷體" w:cs="Arial" w:hint="eastAsia"/>
          <w:color w:val="222222"/>
          <w:kern w:val="0"/>
          <w:shd w:val="clear" w:color="auto" w:fill="FFFFFF"/>
        </w:rPr>
        <w:t>寫作測驗：題目「生活中的幸福小事」不難發揮，較多問題來自取材範圍過大或不當，無法呼應題目，有些則偏離為對幸福的定義。四級分同學為多數，</w:t>
      </w:r>
      <w:r w:rsidRPr="00B61B53">
        <w:rPr>
          <w:rFonts w:ascii="標楷體" w:eastAsia="標楷體" w:hAnsi="標楷體" w:cs="Arial" w:hint="eastAsia"/>
          <w:color w:val="222222"/>
          <w:kern w:val="0"/>
        </w:rPr>
        <w:t>但修辭和深層意涵的闡述功力還未純熟，未能有六級分作品，仍要琢磨。</w:t>
      </w:r>
    </w:p>
    <w:p w:rsidR="00995DC6" w:rsidRPr="00F92DD4" w:rsidRDefault="00995DC6" w:rsidP="00935A78">
      <w:pPr>
        <w:rPr>
          <w:rFonts w:ascii="標楷體" w:eastAsia="標楷體" w:hAnsi="標楷體"/>
          <w:b/>
          <w:bCs/>
        </w:rPr>
      </w:pPr>
      <w:r w:rsidRPr="00F92DD4">
        <w:rPr>
          <w:rFonts w:ascii="標楷體" w:eastAsia="標楷體" w:hAnsi="標楷體" w:hint="eastAsia"/>
          <w:b/>
          <w:bCs/>
        </w:rPr>
        <w:t>筠芸：</w:t>
      </w:r>
    </w:p>
    <w:p w:rsidR="00995DC6" w:rsidRDefault="00995DC6" w:rsidP="00935A78">
      <w:pPr>
        <w:rPr>
          <w:rFonts w:ascii="標楷體" w:eastAsia="標楷體" w:hAnsi="標楷體"/>
        </w:rPr>
      </w:pPr>
      <w:r w:rsidRPr="00B61B53">
        <w:rPr>
          <w:rFonts w:ascii="標楷體" w:eastAsia="標楷體" w:hAnsi="標楷體"/>
        </w:rPr>
        <w:t xml:space="preserve">    </w:t>
      </w:r>
      <w:r w:rsidRPr="00B61B53">
        <w:rPr>
          <w:rFonts w:ascii="標楷體" w:eastAsia="標楷體" w:hAnsi="標楷體" w:hint="eastAsia"/>
        </w:rPr>
        <w:t>本次段考選擇題總分</w:t>
      </w:r>
      <w:r>
        <w:rPr>
          <w:rFonts w:ascii="標楷體" w:eastAsia="標楷體" w:hAnsi="標楷體"/>
        </w:rPr>
        <w:t>68</w:t>
      </w:r>
      <w:r>
        <w:rPr>
          <w:rFonts w:ascii="標楷體" w:eastAsia="標楷體" w:hAnsi="標楷體" w:hint="eastAsia"/>
        </w:rPr>
        <w:t>分</w:t>
      </w:r>
      <w:r w:rsidRPr="00B61B53">
        <w:rPr>
          <w:rFonts w:ascii="標楷體" w:eastAsia="標楷體" w:hAnsi="標楷體" w:hint="eastAsia"/>
        </w:rPr>
        <w:t>。以難易度而言，難題比例百分</w:t>
      </w:r>
      <w:r>
        <w:rPr>
          <w:rFonts w:ascii="標楷體" w:eastAsia="標楷體" w:hAnsi="標楷體" w:hint="eastAsia"/>
        </w:rPr>
        <w:t>之八，中等題目百分之八十四，簡易的比例則為百分之八。以鑑別度而言，百分之五十六是良好，百分之三十是中等，百分之十四</w:t>
      </w:r>
      <w:r w:rsidRPr="00B61B53">
        <w:rPr>
          <w:rFonts w:ascii="標楷體" w:eastAsia="標楷體" w:hAnsi="標楷體" w:hint="eastAsia"/>
        </w:rPr>
        <w:t>是差。</w:t>
      </w:r>
      <w:r>
        <w:rPr>
          <w:rFonts w:ascii="標楷體" w:eastAsia="標楷體" w:hAnsi="標楷體" w:hint="eastAsia"/>
        </w:rPr>
        <w:t>作文題目為〈生活中的幸福小事〉，希望孩子能體察生活中的小確幸，感知他人的付出，並試著設身處地為人著想。課外閱讀測驗文言文部分答對率偏低，七年級對文言文的理解能力普遍還不好。</w:t>
      </w:r>
    </w:p>
    <w:p w:rsidR="00995DC6" w:rsidRPr="00B61B53" w:rsidRDefault="00995DC6" w:rsidP="00935A78">
      <w:pPr>
        <w:rPr>
          <w:rFonts w:ascii="標楷體" w:eastAsia="標楷體" w:hAnsi="標楷體"/>
        </w:rPr>
      </w:pPr>
    </w:p>
    <w:p w:rsidR="00995DC6" w:rsidRDefault="00995DC6" w:rsidP="00D41B84">
      <w:pPr>
        <w:ind w:left="606"/>
        <w:rPr>
          <w:rFonts w:ascii="標楷體" w:eastAsia="標楷體" w:hAnsi="標楷體"/>
        </w:rPr>
      </w:pPr>
    </w:p>
    <w:p w:rsidR="00995DC6" w:rsidRDefault="00995DC6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提案討論：無</w:t>
      </w:r>
    </w:p>
    <w:p w:rsidR="00995DC6" w:rsidRDefault="00995DC6" w:rsidP="00D41B84">
      <w:pPr>
        <w:ind w:left="606"/>
        <w:rPr>
          <w:rFonts w:ascii="標楷體" w:eastAsia="標楷體" w:hAnsi="標楷體"/>
        </w:rPr>
      </w:pPr>
    </w:p>
    <w:p w:rsidR="00995DC6" w:rsidRDefault="00995DC6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臨時動議：無</w:t>
      </w:r>
    </w:p>
    <w:p w:rsidR="00995DC6" w:rsidRDefault="00995DC6" w:rsidP="00D41B84">
      <w:pPr>
        <w:ind w:left="606"/>
        <w:rPr>
          <w:rFonts w:ascii="標楷體" w:eastAsia="標楷體" w:hAnsi="標楷體"/>
        </w:rPr>
      </w:pPr>
    </w:p>
    <w:p w:rsidR="00995DC6" w:rsidRDefault="00995DC6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散會：</w:t>
      </w:r>
      <w:smartTag w:uri="urn:schemas-microsoft-com:office:smarttags" w:element="chsdate">
        <w:smartTagPr>
          <w:attr w:name="Year" w:val="2020"/>
          <w:attr w:name="Month" w:val="12"/>
          <w:attr w:name="Day" w:val="17"/>
          <w:attr w:name="IsLunarDate" w:val="False"/>
          <w:attr w:name="IsROCDate" w:val="True"/>
        </w:smartTagPr>
        <w:r w:rsidRPr="00D739CC">
          <w:rPr>
            <w:rFonts w:ascii="標楷體" w:eastAsia="標楷體" w:hAnsi="標楷體" w:hint="eastAsia"/>
          </w:rPr>
          <w:t>民國</w:t>
        </w:r>
        <w:r>
          <w:rPr>
            <w:rFonts w:ascii="標楷體" w:eastAsia="標楷體" w:hAnsi="標楷體"/>
          </w:rPr>
          <w:t>109</w:t>
        </w:r>
        <w:r w:rsidRPr="00D739CC">
          <w:rPr>
            <w:rFonts w:ascii="標楷體" w:eastAsia="標楷體" w:hAnsi="標楷體" w:hint="eastAsia"/>
          </w:rPr>
          <w:t>年</w:t>
        </w:r>
        <w:r>
          <w:rPr>
            <w:rFonts w:ascii="標楷體" w:eastAsia="標楷體" w:hAnsi="標楷體"/>
          </w:rPr>
          <w:t>12</w:t>
        </w:r>
        <w:r w:rsidRPr="00D739CC">
          <w:rPr>
            <w:rFonts w:ascii="標楷體" w:eastAsia="標楷體" w:hAnsi="標楷體" w:hint="eastAsia"/>
          </w:rPr>
          <w:t>月</w:t>
        </w:r>
        <w:r>
          <w:rPr>
            <w:rFonts w:ascii="標楷體" w:eastAsia="標楷體" w:hAnsi="標楷體"/>
          </w:rPr>
          <w:t>17</w:t>
        </w:r>
        <w:r w:rsidRPr="00D739CC">
          <w:rPr>
            <w:rFonts w:ascii="標楷體" w:eastAsia="標楷體" w:hAnsi="標楷體" w:hint="eastAsia"/>
          </w:rPr>
          <w:t>日</w:t>
        </w:r>
      </w:smartTag>
      <w:r>
        <w:rPr>
          <w:rFonts w:ascii="標楷體" w:eastAsia="標楷體" w:hAnsi="標楷體"/>
        </w:rPr>
        <w:t>16</w:t>
      </w:r>
      <w:r w:rsidRPr="00D739CC">
        <w:rPr>
          <w:rFonts w:ascii="標楷體" w:eastAsia="標楷體" w:hAnsi="標楷體" w:hint="eastAsia"/>
        </w:rPr>
        <w:t>時</w:t>
      </w:r>
      <w:r>
        <w:rPr>
          <w:rFonts w:ascii="標楷體" w:eastAsia="標楷體" w:hAnsi="標楷體"/>
        </w:rPr>
        <w:t>0</w:t>
      </w:r>
      <w:r w:rsidRPr="00D739CC">
        <w:rPr>
          <w:rFonts w:ascii="標楷體" w:eastAsia="標楷體" w:hAnsi="標楷體" w:hint="eastAsia"/>
        </w:rPr>
        <w:t>分</w:t>
      </w:r>
    </w:p>
    <w:p w:rsidR="00995DC6" w:rsidRDefault="00995DC6" w:rsidP="008646C1">
      <w:pPr>
        <w:pStyle w:val="a7"/>
        <w:rPr>
          <w:rFonts w:ascii="標楷體" w:eastAsia="標楷體" w:hAnsi="標楷體"/>
        </w:rPr>
      </w:pPr>
    </w:p>
    <w:p w:rsidR="00995DC6" w:rsidRDefault="00995DC6" w:rsidP="008646C1">
      <w:pPr>
        <w:rPr>
          <w:rFonts w:ascii="標楷體" w:eastAsia="標楷體" w:hAnsi="標楷體"/>
        </w:rPr>
      </w:pPr>
    </w:p>
    <w:p w:rsidR="00995DC6" w:rsidRDefault="00995DC6" w:rsidP="008646C1">
      <w:pPr>
        <w:rPr>
          <w:rFonts w:ascii="標楷體" w:eastAsia="標楷體" w:hAnsi="標楷體"/>
        </w:rPr>
      </w:pPr>
    </w:p>
    <w:p w:rsidR="00995DC6" w:rsidRDefault="00995DC6" w:rsidP="008646C1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備註：</w:t>
      </w:r>
    </w:p>
    <w:p w:rsidR="00995DC6" w:rsidRDefault="00995DC6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學年度學期別：視實際情形調整。</w:t>
      </w:r>
    </w:p>
    <w:p w:rsidR="00995DC6" w:rsidRDefault="00995DC6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926CB4">
        <w:rPr>
          <w:rFonts w:ascii="標楷體" w:eastAsia="標楷體" w:hAnsi="標楷體" w:hint="eastAsia"/>
        </w:rPr>
        <w:t>部別：可視需要輸入高中部或國中部。</w:t>
      </w:r>
    </w:p>
    <w:p w:rsidR="00995DC6" w:rsidRPr="00926CB4" w:rsidRDefault="00995DC6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主席</w:t>
      </w:r>
      <w:r>
        <w:rPr>
          <w:rFonts w:ascii="標楷體" w:eastAsia="標楷體" w:hAnsi="標楷體" w:hint="eastAsia"/>
        </w:rPr>
        <w:t>、</w:t>
      </w:r>
      <w:r w:rsidRPr="00235CE2">
        <w:rPr>
          <w:rFonts w:ascii="標楷體" w:eastAsia="標楷體" w:hAnsi="標楷體" w:hint="eastAsia"/>
        </w:rPr>
        <w:t>記錄</w:t>
      </w:r>
      <w:r>
        <w:rPr>
          <w:rFonts w:ascii="標楷體" w:eastAsia="標楷體" w:hAnsi="標楷體" w:hint="eastAsia"/>
        </w:rPr>
        <w:t>輸入姓名不簽名。</w:t>
      </w:r>
    </w:p>
    <w:p w:rsidR="00995DC6" w:rsidRDefault="00995DC6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業務報告、提案討論之名稱可視實際情形微調。</w:t>
      </w:r>
    </w:p>
    <w:p w:rsidR="00995DC6" w:rsidRPr="00926CB4" w:rsidRDefault="00995DC6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請注意</w:t>
      </w:r>
      <w:r w:rsidRPr="00926CB4">
        <w:rPr>
          <w:rFonts w:ascii="標楷體" w:eastAsia="標楷體" w:hAnsi="標楷體" w:hint="eastAsia"/>
          <w:u w:val="single"/>
        </w:rPr>
        <w:t>記錄</w:t>
      </w:r>
      <w:r>
        <w:rPr>
          <w:rFonts w:ascii="標楷體" w:eastAsia="標楷體" w:hAnsi="標楷體"/>
        </w:rPr>
        <w:t>(</w:t>
      </w:r>
      <w:r>
        <w:rPr>
          <w:rFonts w:ascii="標楷體" w:eastAsia="標楷體" w:hAnsi="標楷體" w:hint="eastAsia"/>
        </w:rPr>
        <w:t>動詞</w:t>
      </w:r>
      <w:r>
        <w:rPr>
          <w:rFonts w:ascii="標楷體" w:eastAsia="標楷體" w:hAnsi="標楷體"/>
        </w:rPr>
        <w:t>)</w:t>
      </w:r>
      <w:r>
        <w:rPr>
          <w:rFonts w:ascii="標楷體" w:eastAsia="標楷體" w:hAnsi="標楷體" w:hint="eastAsia"/>
        </w:rPr>
        <w:t>與</w:t>
      </w:r>
      <w:r w:rsidRPr="00926CB4">
        <w:rPr>
          <w:rFonts w:ascii="標楷體" w:eastAsia="標楷體" w:hAnsi="標楷體" w:hint="eastAsia"/>
          <w:u w:val="single"/>
        </w:rPr>
        <w:t>紀錄</w:t>
      </w:r>
      <w:r>
        <w:rPr>
          <w:rFonts w:ascii="標楷體" w:eastAsia="標楷體" w:hAnsi="標楷體"/>
        </w:rPr>
        <w:t>(</w:t>
      </w:r>
      <w:r>
        <w:rPr>
          <w:rFonts w:ascii="標楷體" w:eastAsia="標楷體" w:hAnsi="標楷體" w:hint="eastAsia"/>
        </w:rPr>
        <w:t>名詞</w:t>
      </w:r>
      <w:r>
        <w:rPr>
          <w:rFonts w:ascii="標楷體" w:eastAsia="標楷體" w:hAnsi="標楷體"/>
        </w:rPr>
        <w:t>)</w:t>
      </w:r>
      <w:r>
        <w:rPr>
          <w:rFonts w:ascii="標楷體" w:eastAsia="標楷體" w:hAnsi="標楷體" w:hint="eastAsia"/>
        </w:rPr>
        <w:t>之區別。</w:t>
      </w:r>
    </w:p>
    <w:p w:rsidR="00995DC6" w:rsidRDefault="00995DC6" w:rsidP="008646C1">
      <w:pPr>
        <w:rPr>
          <w:rFonts w:ascii="標楷體" w:eastAsia="標楷體" w:hAnsi="標楷體"/>
        </w:rPr>
      </w:pPr>
    </w:p>
    <w:tbl>
      <w:tblPr>
        <w:tblW w:w="489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42"/>
        <w:gridCol w:w="4778"/>
      </w:tblGrid>
      <w:tr w:rsidR="00995DC6" w:rsidTr="00184627">
        <w:trPr>
          <w:trHeight w:val="3118"/>
        </w:trPr>
        <w:tc>
          <w:tcPr>
            <w:tcW w:w="2500" w:type="pct"/>
          </w:tcPr>
          <w:p w:rsidR="00995DC6" w:rsidRPr="00184627" w:rsidRDefault="003B6582" w:rsidP="003B6582">
            <w:pPr>
              <w:kinsoku w:val="0"/>
              <w:overflowPunct w:val="0"/>
              <w:autoSpaceDE w:val="0"/>
              <w:autoSpaceDN w:val="0"/>
              <w:snapToGrid w:val="0"/>
              <w:rPr>
                <w:rFonts w:eastAsia="標楷體" w:hint="eastAsia"/>
                <w:color w:val="000000"/>
                <w:kern w:val="0"/>
                <w:sz w:val="28"/>
                <w:szCs w:val="28"/>
              </w:rPr>
            </w:pPr>
            <w:r w:rsidRPr="003B6582"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776220" cy="2078355"/>
                  <wp:effectExtent l="0" t="0" r="0" b="0"/>
                  <wp:docPr id="60" name="圖片 60" descr="D:\user資料夾\Desktop\國文召集人重要資料\109照片資料夾\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user資料夾\Desktop\國文召集人重要資料\109照片資料夾\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220" cy="207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995DC6" w:rsidRPr="00184627" w:rsidRDefault="003B6582" w:rsidP="00184627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 w:rsidRPr="003B6582"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818130" cy="2111375"/>
                  <wp:effectExtent l="0" t="0" r="0" b="0"/>
                  <wp:docPr id="61" name="圖片 61" descr="D:\user資料夾\Desktop\國文召集人重要資料\109照片資料夾\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user資料夾\Desktop\國文召集人重要資料\109照片資料夾\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130" cy="211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DC6" w:rsidRPr="001F18EA" w:rsidTr="00184627">
        <w:trPr>
          <w:trHeight w:val="680"/>
        </w:trPr>
        <w:tc>
          <w:tcPr>
            <w:tcW w:w="2500" w:type="pct"/>
          </w:tcPr>
          <w:p w:rsidR="00995DC6" w:rsidRPr="003B6582" w:rsidRDefault="003B6582" w:rsidP="00184627">
            <w:pPr>
              <w:snapToGrid w:val="0"/>
              <w:rPr>
                <w:rFonts w:eastAsia="標楷體"/>
                <w:kern w:val="0"/>
              </w:rPr>
            </w:pPr>
            <w:r w:rsidRPr="003B6582">
              <w:rPr>
                <w:rFonts w:eastAsia="標楷體" w:hint="eastAsia"/>
                <w:kern w:val="0"/>
              </w:rPr>
              <w:t>熱烈討論</w:t>
            </w:r>
          </w:p>
        </w:tc>
        <w:tc>
          <w:tcPr>
            <w:tcW w:w="2500" w:type="pct"/>
          </w:tcPr>
          <w:p w:rsidR="00995DC6" w:rsidRPr="003B6582" w:rsidRDefault="003B6582" w:rsidP="00184627">
            <w:pPr>
              <w:snapToGrid w:val="0"/>
              <w:rPr>
                <w:rFonts w:eastAsia="標楷體"/>
                <w:kern w:val="0"/>
              </w:rPr>
            </w:pPr>
            <w:r w:rsidRPr="003B6582">
              <w:rPr>
                <w:rFonts w:eastAsia="標楷體" w:hint="eastAsia"/>
                <w:kern w:val="0"/>
              </w:rPr>
              <w:t>提出個人看法</w:t>
            </w:r>
          </w:p>
        </w:tc>
      </w:tr>
      <w:tr w:rsidR="00995DC6" w:rsidTr="00184627">
        <w:trPr>
          <w:trHeight w:val="3118"/>
        </w:trPr>
        <w:tc>
          <w:tcPr>
            <w:tcW w:w="2500" w:type="pct"/>
          </w:tcPr>
          <w:p w:rsidR="00995DC6" w:rsidRPr="00184627" w:rsidRDefault="003B6582" w:rsidP="00184627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 w:rsidRPr="003B6582"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3075940" cy="2310765"/>
                  <wp:effectExtent l="0" t="0" r="0" b="0"/>
                  <wp:docPr id="62" name="圖片 62" descr="D:\user資料夾\Desktop\國文召集人重要資料\109照片資料夾\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user資料夾\Desktop\國文召集人重要資料\109照片資料夾\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940" cy="2310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995DC6" w:rsidRPr="00184627" w:rsidRDefault="003B6582" w:rsidP="00184627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 w:rsidRPr="003B6582"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3100705" cy="2319020"/>
                  <wp:effectExtent l="0" t="0" r="0" b="0"/>
                  <wp:docPr id="59" name="圖片 59" descr="D:\user資料夾\Desktop\國文召集人重要資料\109照片資料夾\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user資料夾\Desktop\國文召集人重要資料\109照片資料夾\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705" cy="231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DC6" w:rsidRPr="001F18EA" w:rsidTr="00184627">
        <w:trPr>
          <w:trHeight w:val="680"/>
        </w:trPr>
        <w:tc>
          <w:tcPr>
            <w:tcW w:w="2500" w:type="pct"/>
          </w:tcPr>
          <w:p w:rsidR="00995DC6" w:rsidRPr="003B6582" w:rsidRDefault="003B6582" w:rsidP="00184627">
            <w:pPr>
              <w:snapToGrid w:val="0"/>
              <w:rPr>
                <w:rFonts w:eastAsia="標楷體"/>
                <w:kern w:val="0"/>
              </w:rPr>
            </w:pPr>
            <w:r w:rsidRPr="003B6582">
              <w:rPr>
                <w:rFonts w:eastAsia="標楷體" w:hint="eastAsia"/>
                <w:kern w:val="0"/>
              </w:rPr>
              <w:t>提出科裡問題，研究解決方法</w:t>
            </w:r>
          </w:p>
        </w:tc>
        <w:tc>
          <w:tcPr>
            <w:tcW w:w="2500" w:type="pct"/>
          </w:tcPr>
          <w:p w:rsidR="00995DC6" w:rsidRPr="003B6582" w:rsidRDefault="003B6582" w:rsidP="00184627">
            <w:pPr>
              <w:snapToGrid w:val="0"/>
              <w:rPr>
                <w:rFonts w:eastAsia="標楷體"/>
                <w:kern w:val="0"/>
              </w:rPr>
            </w:pPr>
            <w:r w:rsidRPr="003B6582">
              <w:rPr>
                <w:rFonts w:eastAsia="標楷體" w:hint="eastAsia"/>
                <w:kern w:val="0"/>
              </w:rPr>
              <w:t>踴躍提出建言</w:t>
            </w:r>
            <w:bookmarkStart w:id="1" w:name="_GoBack"/>
            <w:bookmarkEnd w:id="1"/>
          </w:p>
        </w:tc>
      </w:tr>
    </w:tbl>
    <w:p w:rsidR="00995DC6" w:rsidRPr="00347DA9" w:rsidRDefault="00995DC6" w:rsidP="008646C1">
      <w:pPr>
        <w:rPr>
          <w:rFonts w:ascii="標楷體" w:eastAsia="標楷體" w:hAnsi="標楷體"/>
        </w:rPr>
      </w:pPr>
    </w:p>
    <w:sectPr w:rsidR="00995DC6" w:rsidRPr="00347DA9" w:rsidSect="00235CE2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53BD6" w:rsidRDefault="00153BD6" w:rsidP="00D41B84">
      <w:r>
        <w:separator/>
      </w:r>
    </w:p>
  </w:endnote>
  <w:endnote w:type="continuationSeparator" w:id="0">
    <w:p w:rsidR="00153BD6" w:rsidRDefault="00153BD6" w:rsidP="00D41B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53BD6" w:rsidRDefault="00153BD6" w:rsidP="00D41B84">
      <w:r>
        <w:separator/>
      </w:r>
    </w:p>
  </w:footnote>
  <w:footnote w:type="continuationSeparator" w:id="0">
    <w:p w:rsidR="00153BD6" w:rsidRDefault="00153BD6" w:rsidP="00D41B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B15D79"/>
    <w:multiLevelType w:val="hybridMultilevel"/>
    <w:tmpl w:val="D0D28AAA"/>
    <w:lvl w:ilvl="0" w:tplc="D2800A50">
      <w:start w:val="1"/>
      <w:numFmt w:val="ideographLegalTraditional"/>
      <w:lvlText w:val="%1、"/>
      <w:lvlJc w:val="left"/>
      <w:pPr>
        <w:tabs>
          <w:tab w:val="num" w:pos="752"/>
        </w:tabs>
        <w:ind w:left="752" w:hanging="480"/>
      </w:pPr>
      <w:rPr>
        <w:rFonts w:cs="Times New Roman" w:hint="eastAsia"/>
      </w:rPr>
    </w:lvl>
    <w:lvl w:ilvl="1" w:tplc="ECA04AC0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cs="Times New Roman" w:hint="default"/>
        <w:b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 w15:restartNumberingAfterBreak="0">
    <w:nsid w:val="7CEB0D92"/>
    <w:multiLevelType w:val="hybridMultilevel"/>
    <w:tmpl w:val="5D504AE2"/>
    <w:lvl w:ilvl="0" w:tplc="72244F8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2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5CE2"/>
    <w:rsid w:val="000244B3"/>
    <w:rsid w:val="000A6BA7"/>
    <w:rsid w:val="000F4FB0"/>
    <w:rsid w:val="000F7AC4"/>
    <w:rsid w:val="00100E83"/>
    <w:rsid w:val="00153BD6"/>
    <w:rsid w:val="00184627"/>
    <w:rsid w:val="001F18EA"/>
    <w:rsid w:val="00233FB3"/>
    <w:rsid w:val="00235CE2"/>
    <w:rsid w:val="002F2C7E"/>
    <w:rsid w:val="00347DA9"/>
    <w:rsid w:val="003B6582"/>
    <w:rsid w:val="00443D7D"/>
    <w:rsid w:val="004C0010"/>
    <w:rsid w:val="005C297D"/>
    <w:rsid w:val="006713BF"/>
    <w:rsid w:val="006E3E6B"/>
    <w:rsid w:val="00720F4F"/>
    <w:rsid w:val="007324B7"/>
    <w:rsid w:val="00757BC6"/>
    <w:rsid w:val="00766C38"/>
    <w:rsid w:val="008646C1"/>
    <w:rsid w:val="0089382E"/>
    <w:rsid w:val="00926CB4"/>
    <w:rsid w:val="00935A78"/>
    <w:rsid w:val="00973193"/>
    <w:rsid w:val="009939CC"/>
    <w:rsid w:val="00995DC6"/>
    <w:rsid w:val="00A00682"/>
    <w:rsid w:val="00AA795E"/>
    <w:rsid w:val="00AC0192"/>
    <w:rsid w:val="00AC02B2"/>
    <w:rsid w:val="00AC1B10"/>
    <w:rsid w:val="00AF148E"/>
    <w:rsid w:val="00B339FB"/>
    <w:rsid w:val="00B57E72"/>
    <w:rsid w:val="00B61B53"/>
    <w:rsid w:val="00C10057"/>
    <w:rsid w:val="00D41B84"/>
    <w:rsid w:val="00D722D6"/>
    <w:rsid w:val="00D739CC"/>
    <w:rsid w:val="00D94A4E"/>
    <w:rsid w:val="00DD18F2"/>
    <w:rsid w:val="00DD1F3E"/>
    <w:rsid w:val="00F273A4"/>
    <w:rsid w:val="00F92DD4"/>
    <w:rsid w:val="00FA50C1"/>
    <w:rsid w:val="00FD1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sdate"/>
  <w:shapeDefaults>
    <o:shapedefaults v:ext="edit" spidmax="1026"/>
    <o:shapelayout v:ext="edit">
      <o:idmap v:ext="edit" data="1"/>
    </o:shapelayout>
  </w:shapeDefaults>
  <w:decimalSymbol w:val="."/>
  <w:listSeparator w:val=","/>
  <w14:docId w14:val="72F297AF"/>
  <w14:defaultImageDpi w14:val="0"/>
  <w15:docId w15:val="{805A9B28-5F9D-44FD-9F11-0C93E737BA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35CE2"/>
    <w:pPr>
      <w:widowControl w:val="0"/>
    </w:pPr>
    <w:rPr>
      <w:rFonts w:ascii="Times New Roman" w:hAnsi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locked/>
    <w:rsid w:val="00D41B84"/>
    <w:rPr>
      <w:rFonts w:ascii="Times New Roman" w:eastAsia="新細明體" w:hAnsi="Times New Roman"/>
      <w:sz w:val="20"/>
    </w:rPr>
  </w:style>
  <w:style w:type="paragraph" w:styleId="a5">
    <w:name w:val="footer"/>
    <w:basedOn w:val="a"/>
    <w:link w:val="a6"/>
    <w:uiPriority w:val="99"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locked/>
    <w:rsid w:val="00D41B84"/>
    <w:rPr>
      <w:rFonts w:ascii="Times New Roman" w:eastAsia="新細明體" w:hAnsi="Times New Roman"/>
      <w:sz w:val="20"/>
    </w:rPr>
  </w:style>
  <w:style w:type="paragraph" w:styleId="a7">
    <w:name w:val="List Paragraph"/>
    <w:basedOn w:val="a"/>
    <w:uiPriority w:val="99"/>
    <w:qFormat/>
    <w:rsid w:val="00D41B84"/>
    <w:pPr>
      <w:ind w:leftChars="200" w:left="480"/>
    </w:pPr>
  </w:style>
  <w:style w:type="table" w:styleId="a8">
    <w:name w:val="Table Grid"/>
    <w:basedOn w:val="a1"/>
    <w:uiPriority w:val="99"/>
    <w:rsid w:val="00347DA9"/>
    <w:rPr>
      <w:rFonts w:ascii="Times New Roman" w:hAnsi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basedOn w:val="a0"/>
    <w:uiPriority w:val="99"/>
    <w:semiHidden/>
    <w:locked/>
    <w:rsid w:val="00F92DD4"/>
    <w:rPr>
      <w:rFonts w:cs="Times New Roman"/>
      <w:sz w:val="18"/>
      <w:szCs w:val="18"/>
    </w:rPr>
  </w:style>
  <w:style w:type="paragraph" w:styleId="aa">
    <w:name w:val="annotation text"/>
    <w:basedOn w:val="a"/>
    <w:link w:val="ab"/>
    <w:uiPriority w:val="99"/>
    <w:semiHidden/>
    <w:locked/>
    <w:rsid w:val="00F92DD4"/>
  </w:style>
  <w:style w:type="character" w:customStyle="1" w:styleId="ab">
    <w:name w:val="註解文字 字元"/>
    <w:basedOn w:val="a0"/>
    <w:link w:val="aa"/>
    <w:uiPriority w:val="99"/>
    <w:semiHidden/>
    <w:rsid w:val="004057CA"/>
    <w:rPr>
      <w:rFonts w:ascii="Times New Roman" w:hAnsi="Times New Roman"/>
      <w:szCs w:val="24"/>
    </w:rPr>
  </w:style>
  <w:style w:type="paragraph" w:styleId="ac">
    <w:name w:val="annotation subject"/>
    <w:basedOn w:val="aa"/>
    <w:next w:val="aa"/>
    <w:link w:val="ad"/>
    <w:uiPriority w:val="99"/>
    <w:semiHidden/>
    <w:locked/>
    <w:rsid w:val="00F92DD4"/>
    <w:rPr>
      <w:b/>
      <w:bCs/>
    </w:rPr>
  </w:style>
  <w:style w:type="character" w:customStyle="1" w:styleId="ad">
    <w:name w:val="註解主旨 字元"/>
    <w:basedOn w:val="ab"/>
    <w:link w:val="ac"/>
    <w:uiPriority w:val="99"/>
    <w:semiHidden/>
    <w:rsid w:val="004057CA"/>
    <w:rPr>
      <w:rFonts w:ascii="Times New Roman" w:hAnsi="Times New Roman"/>
      <w:b/>
      <w:bCs/>
      <w:szCs w:val="24"/>
    </w:rPr>
  </w:style>
  <w:style w:type="paragraph" w:styleId="ae">
    <w:name w:val="Balloon Text"/>
    <w:basedOn w:val="a"/>
    <w:link w:val="af"/>
    <w:uiPriority w:val="99"/>
    <w:semiHidden/>
    <w:locked/>
    <w:rsid w:val="00F92DD4"/>
    <w:rPr>
      <w:rFonts w:ascii="Arial" w:hAnsi="Arial"/>
      <w:sz w:val="18"/>
      <w:szCs w:val="18"/>
    </w:rPr>
  </w:style>
  <w:style w:type="character" w:customStyle="1" w:styleId="af">
    <w:name w:val="註解方塊文字 字元"/>
    <w:basedOn w:val="a0"/>
    <w:link w:val="ae"/>
    <w:uiPriority w:val="99"/>
    <w:semiHidden/>
    <w:rsid w:val="004057CA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426</Words>
  <Characters>2434</Characters>
  <Application>Microsoft Office Word</Application>
  <DocSecurity>0</DocSecurity>
  <Lines>20</Lines>
  <Paragraphs>5</Paragraphs>
  <ScaleCrop>false</ScaleCrop>
  <Company/>
  <LinksUpToDate>false</LinksUpToDate>
  <CharactersWithSpaces>2855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使用者</dc:creator>
  <cp:keywords/>
  <dc:description/>
  <cp:lastModifiedBy>Windows 使用者</cp:lastModifiedBy>
  <cp:revision>2</cp:revision>
  <dcterms:created xsi:type="dcterms:W3CDTF">2021-01-08T07:23:00Z</dcterms:created>
  <dcterms:modified xsi:type="dcterms:W3CDTF">2021-01-08T07:23:00Z</dcterms:modified>
</cp:coreProperties>
</file>