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52C7" w:rsidRPr="003C4010" w:rsidRDefault="00C652C7" w:rsidP="00235CE2">
      <w:pPr>
        <w:jc w:val="center"/>
        <w:rPr>
          <w:rFonts w:ascii="標楷體" w:eastAsia="標楷體" w:hAnsi="標楷體"/>
        </w:rPr>
      </w:pPr>
      <w:r w:rsidRPr="003C4010">
        <w:rPr>
          <w:rFonts w:ascii="標楷體" w:eastAsia="標楷體" w:hAnsi="標楷體" w:hint="eastAsia"/>
        </w:rPr>
        <w:t>臺北市立大同高級中學</w:t>
      </w:r>
      <w:r w:rsidRPr="003C4010">
        <w:rPr>
          <w:rFonts w:ascii="標楷體" w:eastAsia="標楷體" w:hAnsi="標楷體"/>
        </w:rPr>
        <w:t>10</w:t>
      </w:r>
      <w:r w:rsidR="003B136A">
        <w:rPr>
          <w:rFonts w:ascii="標楷體" w:eastAsia="標楷體" w:hAnsi="標楷體"/>
        </w:rPr>
        <w:t>7</w:t>
      </w:r>
      <w:r w:rsidRPr="003C4010">
        <w:rPr>
          <w:rFonts w:ascii="標楷體" w:eastAsia="標楷體" w:hAnsi="標楷體" w:hint="eastAsia"/>
        </w:rPr>
        <w:t>學年度第</w:t>
      </w:r>
      <w:r w:rsidR="003B136A">
        <w:rPr>
          <w:rFonts w:ascii="標楷體" w:eastAsia="標楷體" w:hAnsi="標楷體" w:hint="eastAsia"/>
        </w:rPr>
        <w:t>1</w:t>
      </w:r>
      <w:r w:rsidRPr="003C4010">
        <w:rPr>
          <w:rFonts w:ascii="標楷體" w:eastAsia="標楷體" w:hAnsi="標楷體" w:hint="eastAsia"/>
        </w:rPr>
        <w:t>學期國中部國文科第</w:t>
      </w:r>
      <w:r w:rsidR="003B136A">
        <w:rPr>
          <w:rFonts w:ascii="標楷體" w:eastAsia="標楷體" w:hAnsi="標楷體" w:hint="eastAsia"/>
        </w:rPr>
        <w:t>4</w:t>
      </w:r>
      <w:r w:rsidRPr="003C4010">
        <w:rPr>
          <w:rFonts w:ascii="標楷體" w:eastAsia="標楷體" w:hAnsi="標楷體" w:hint="eastAsia"/>
        </w:rPr>
        <w:t>次會議</w:t>
      </w:r>
      <w:r w:rsidRPr="003C4010">
        <w:rPr>
          <w:rFonts w:ascii="標楷體" w:eastAsia="標楷體" w:hAnsi="標楷體" w:hint="eastAsia"/>
          <w:bCs/>
        </w:rPr>
        <w:t>紀錄</w:t>
      </w:r>
    </w:p>
    <w:p w:rsidR="00C652C7" w:rsidRPr="003C4010" w:rsidRDefault="00C652C7" w:rsidP="00235CE2">
      <w:pPr>
        <w:numPr>
          <w:ilvl w:val="0"/>
          <w:numId w:val="1"/>
        </w:numPr>
        <w:tabs>
          <w:tab w:val="num" w:pos="594"/>
        </w:tabs>
        <w:ind w:left="607" w:hanging="607"/>
        <w:rPr>
          <w:rFonts w:ascii="標楷體" w:eastAsia="標楷體" w:hAnsi="標楷體"/>
        </w:rPr>
      </w:pPr>
      <w:r w:rsidRPr="003C4010">
        <w:rPr>
          <w:rFonts w:ascii="標楷體" w:eastAsia="標楷體" w:hAnsi="標楷體" w:hint="eastAsia"/>
        </w:rPr>
        <w:t>時間：民國</w:t>
      </w:r>
      <w:r w:rsidRPr="003C4010">
        <w:rPr>
          <w:rFonts w:ascii="標楷體" w:eastAsia="標楷體" w:hAnsi="標楷體"/>
        </w:rPr>
        <w:t xml:space="preserve">  107</w:t>
      </w:r>
      <w:r w:rsidRPr="003C4010">
        <w:rPr>
          <w:rFonts w:ascii="標楷體" w:eastAsia="標楷體" w:hAnsi="標楷體" w:hint="eastAsia"/>
        </w:rPr>
        <w:t>年</w:t>
      </w:r>
      <w:r w:rsidR="003B136A">
        <w:rPr>
          <w:rFonts w:ascii="標楷體" w:eastAsia="標楷體" w:hAnsi="標楷體" w:hint="eastAsia"/>
        </w:rPr>
        <w:t>10</w:t>
      </w:r>
      <w:r w:rsidRPr="003C4010">
        <w:rPr>
          <w:rFonts w:ascii="標楷體" w:eastAsia="標楷體" w:hAnsi="標楷體"/>
        </w:rPr>
        <w:t xml:space="preserve"> </w:t>
      </w:r>
      <w:r w:rsidRPr="003C4010">
        <w:rPr>
          <w:rFonts w:ascii="標楷體" w:eastAsia="標楷體" w:hAnsi="標楷體" w:hint="eastAsia"/>
        </w:rPr>
        <w:t>月</w:t>
      </w:r>
      <w:r w:rsidRPr="003C4010">
        <w:rPr>
          <w:rFonts w:ascii="標楷體" w:eastAsia="標楷體" w:hAnsi="標楷體"/>
        </w:rPr>
        <w:t xml:space="preserve"> </w:t>
      </w:r>
      <w:r w:rsidR="003B136A">
        <w:rPr>
          <w:rFonts w:ascii="標楷體" w:eastAsia="標楷體" w:hAnsi="標楷體"/>
        </w:rPr>
        <w:t>18</w:t>
      </w:r>
      <w:r w:rsidRPr="003C4010">
        <w:rPr>
          <w:rFonts w:ascii="標楷體" w:eastAsia="標楷體" w:hAnsi="標楷體"/>
        </w:rPr>
        <w:t xml:space="preserve"> </w:t>
      </w:r>
      <w:r w:rsidRPr="003C4010">
        <w:rPr>
          <w:rFonts w:ascii="標楷體" w:eastAsia="標楷體" w:hAnsi="標楷體" w:hint="eastAsia"/>
        </w:rPr>
        <w:t>日</w:t>
      </w:r>
      <w:r w:rsidRPr="003C4010">
        <w:rPr>
          <w:rFonts w:ascii="標楷體" w:eastAsia="標楷體" w:hAnsi="標楷體"/>
        </w:rPr>
        <w:t>(</w:t>
      </w:r>
      <w:r w:rsidRPr="003C4010">
        <w:rPr>
          <w:rFonts w:ascii="標楷體" w:eastAsia="標楷體" w:hAnsi="標楷體" w:hint="eastAsia"/>
        </w:rPr>
        <w:t>星期四</w:t>
      </w:r>
      <w:r w:rsidRPr="003C4010">
        <w:rPr>
          <w:rFonts w:ascii="標楷體" w:eastAsia="標楷體" w:hAnsi="標楷體"/>
        </w:rPr>
        <w:t xml:space="preserve">) 13 </w:t>
      </w:r>
      <w:r w:rsidRPr="003C4010">
        <w:rPr>
          <w:rFonts w:ascii="標楷體" w:eastAsia="標楷體" w:hAnsi="標楷體" w:hint="eastAsia"/>
        </w:rPr>
        <w:t>時</w:t>
      </w:r>
      <w:r w:rsidRPr="003C4010">
        <w:rPr>
          <w:rFonts w:ascii="標楷體" w:eastAsia="標楷體" w:hAnsi="標楷體"/>
        </w:rPr>
        <w:t xml:space="preserve">30 </w:t>
      </w:r>
      <w:r w:rsidRPr="003C4010">
        <w:rPr>
          <w:rFonts w:ascii="標楷體" w:eastAsia="標楷體" w:hAnsi="標楷體" w:hint="eastAsia"/>
        </w:rPr>
        <w:t>分</w:t>
      </w:r>
    </w:p>
    <w:p w:rsidR="00C652C7" w:rsidRPr="003C4010" w:rsidRDefault="00C652C7" w:rsidP="00235CE2">
      <w:pPr>
        <w:numPr>
          <w:ilvl w:val="0"/>
          <w:numId w:val="1"/>
        </w:numPr>
        <w:tabs>
          <w:tab w:val="num" w:pos="594"/>
        </w:tabs>
        <w:ind w:left="607" w:hanging="607"/>
        <w:rPr>
          <w:rFonts w:ascii="標楷體" w:eastAsia="標楷體" w:hAnsi="標楷體"/>
        </w:rPr>
      </w:pPr>
      <w:r>
        <w:rPr>
          <w:rFonts w:ascii="標楷體" w:eastAsia="標楷體" w:hAnsi="標楷體" w:hint="eastAsia"/>
        </w:rPr>
        <w:t>地點：教務處前小圓桌</w:t>
      </w:r>
    </w:p>
    <w:p w:rsidR="00C652C7" w:rsidRPr="003C4010" w:rsidRDefault="00C652C7" w:rsidP="00235CE2">
      <w:pPr>
        <w:numPr>
          <w:ilvl w:val="0"/>
          <w:numId w:val="1"/>
        </w:numPr>
        <w:tabs>
          <w:tab w:val="num" w:pos="594"/>
        </w:tabs>
        <w:ind w:left="607" w:hanging="607"/>
        <w:rPr>
          <w:rFonts w:ascii="標楷體" w:eastAsia="標楷體" w:hAnsi="標楷體"/>
        </w:rPr>
      </w:pPr>
      <w:r w:rsidRPr="003C4010">
        <w:rPr>
          <w:rFonts w:ascii="標楷體" w:eastAsia="標楷體" w:hAnsi="標楷體" w:hint="eastAsia"/>
        </w:rPr>
        <w:t>出席人員：</w:t>
      </w:r>
      <w:r w:rsidRPr="003C4010">
        <w:rPr>
          <w:rFonts w:ascii="標楷體" w:eastAsia="標楷體" w:hAnsi="標楷體" w:cs="Arial" w:hint="eastAsia"/>
          <w:color w:val="000000"/>
        </w:rPr>
        <w:t>應出席</w:t>
      </w:r>
      <w:r w:rsidRPr="003C4010">
        <w:rPr>
          <w:rFonts w:ascii="標楷體" w:eastAsia="標楷體" w:hAnsi="標楷體" w:cs="Arial"/>
          <w:color w:val="000000"/>
        </w:rPr>
        <w:t xml:space="preserve">  8</w:t>
      </w:r>
      <w:r w:rsidRPr="003C4010">
        <w:rPr>
          <w:rFonts w:ascii="標楷體" w:eastAsia="標楷體" w:hAnsi="標楷體" w:cs="Arial" w:hint="eastAsia"/>
          <w:color w:val="000000"/>
        </w:rPr>
        <w:t>人，列席</w:t>
      </w:r>
      <w:r w:rsidRPr="003C4010">
        <w:rPr>
          <w:rFonts w:ascii="標楷體" w:eastAsia="標楷體" w:hAnsi="標楷體" w:cs="Arial"/>
          <w:color w:val="000000"/>
        </w:rPr>
        <w:t xml:space="preserve">  0</w:t>
      </w:r>
      <w:r w:rsidRPr="003C4010">
        <w:rPr>
          <w:rFonts w:ascii="標楷體" w:eastAsia="標楷體" w:hAnsi="標楷體" w:cs="Arial" w:hint="eastAsia"/>
          <w:color w:val="000000"/>
        </w:rPr>
        <w:t>人；實際出席</w:t>
      </w:r>
      <w:r w:rsidRPr="003C4010">
        <w:rPr>
          <w:rFonts w:ascii="標楷體" w:eastAsia="標楷體" w:hAnsi="標楷體" w:cs="Arial"/>
          <w:color w:val="000000"/>
        </w:rPr>
        <w:t xml:space="preserve">  </w:t>
      </w:r>
      <w:r w:rsidR="003B136A">
        <w:rPr>
          <w:rFonts w:ascii="標楷體" w:eastAsia="標楷體" w:hAnsi="標楷體" w:cs="Arial"/>
          <w:color w:val="000000"/>
        </w:rPr>
        <w:t>7</w:t>
      </w:r>
      <w:r w:rsidRPr="003C4010">
        <w:rPr>
          <w:rFonts w:ascii="標楷體" w:eastAsia="標楷體" w:hAnsi="標楷體" w:cs="Arial" w:hint="eastAsia"/>
          <w:color w:val="000000"/>
        </w:rPr>
        <w:t>人，列席</w:t>
      </w:r>
      <w:r w:rsidRPr="003C4010">
        <w:rPr>
          <w:rFonts w:ascii="標楷體" w:eastAsia="標楷體" w:hAnsi="標楷體" w:cs="Arial"/>
          <w:color w:val="000000"/>
        </w:rPr>
        <w:t xml:space="preserve">  0</w:t>
      </w:r>
      <w:r w:rsidRPr="003C4010">
        <w:rPr>
          <w:rFonts w:ascii="標楷體" w:eastAsia="標楷體" w:hAnsi="標楷體" w:cs="Arial" w:hint="eastAsia"/>
          <w:color w:val="000000"/>
        </w:rPr>
        <w:t>人（見簽到表）</w:t>
      </w:r>
    </w:p>
    <w:p w:rsidR="00C652C7" w:rsidRPr="003C4010" w:rsidRDefault="00C652C7" w:rsidP="00235CE2">
      <w:pPr>
        <w:numPr>
          <w:ilvl w:val="0"/>
          <w:numId w:val="1"/>
        </w:numPr>
        <w:tabs>
          <w:tab w:val="num" w:pos="594"/>
        </w:tabs>
        <w:ind w:left="606" w:hanging="606"/>
        <w:rPr>
          <w:rFonts w:ascii="標楷體" w:eastAsia="標楷體" w:hAnsi="標楷體"/>
        </w:rPr>
      </w:pPr>
      <w:r w:rsidRPr="003C4010">
        <w:rPr>
          <w:rFonts w:ascii="標楷體" w:eastAsia="標楷體" w:hAnsi="標楷體" w:hint="eastAsia"/>
        </w:rPr>
        <w:t>主席：林</w:t>
      </w:r>
      <w:r w:rsidR="003B136A">
        <w:rPr>
          <w:rFonts w:ascii="標楷體" w:eastAsia="標楷體" w:hAnsi="標楷體" w:hint="eastAsia"/>
        </w:rPr>
        <w:t>仙珠</w:t>
      </w:r>
      <w:r w:rsidRPr="003C4010">
        <w:rPr>
          <w:rFonts w:ascii="標楷體" w:eastAsia="標楷體" w:hAnsi="標楷體"/>
        </w:rPr>
        <w:t xml:space="preserve">                                  </w:t>
      </w:r>
      <w:r w:rsidRPr="003C4010">
        <w:rPr>
          <w:rFonts w:ascii="標楷體" w:eastAsia="標楷體" w:hAnsi="標楷體" w:hint="eastAsia"/>
        </w:rPr>
        <w:t>記錄：</w:t>
      </w:r>
      <w:r w:rsidR="003B136A">
        <w:rPr>
          <w:rFonts w:ascii="標楷體" w:eastAsia="標楷體" w:hAnsi="標楷體" w:hint="eastAsia"/>
        </w:rPr>
        <w:t>黃淑恩</w:t>
      </w:r>
    </w:p>
    <w:p w:rsidR="00C652C7" w:rsidRPr="003B136A" w:rsidRDefault="00C652C7" w:rsidP="0053150E">
      <w:pPr>
        <w:numPr>
          <w:ilvl w:val="0"/>
          <w:numId w:val="1"/>
        </w:numPr>
        <w:tabs>
          <w:tab w:val="num" w:pos="594"/>
        </w:tabs>
        <w:ind w:left="606" w:hanging="606"/>
        <w:rPr>
          <w:rFonts w:ascii="標楷體" w:eastAsia="標楷體" w:hAnsi="標楷體"/>
        </w:rPr>
      </w:pPr>
      <w:r w:rsidRPr="003B136A">
        <w:rPr>
          <w:rFonts w:ascii="標楷體" w:eastAsia="標楷體" w:hAnsi="標楷體" w:hint="eastAsia"/>
        </w:rPr>
        <w:t>主席致詞：</w:t>
      </w:r>
      <w:r w:rsidR="003B136A" w:rsidRPr="003B136A">
        <w:rPr>
          <w:rFonts w:ascii="標楷體" w:eastAsia="標楷體" w:hAnsi="標楷體" w:hint="eastAsia"/>
        </w:rPr>
        <w:t>今日主題國語文競賽指導心得分享，請大家以今年指導班級學生及校際代表學生的經驗進行交為流、分享。</w:t>
      </w:r>
    </w:p>
    <w:p w:rsidR="00C652C7" w:rsidRDefault="00C652C7" w:rsidP="00235CE2">
      <w:pPr>
        <w:numPr>
          <w:ilvl w:val="0"/>
          <w:numId w:val="1"/>
        </w:numPr>
        <w:tabs>
          <w:tab w:val="num" w:pos="594"/>
        </w:tabs>
        <w:ind w:left="606" w:hanging="606"/>
        <w:rPr>
          <w:rFonts w:ascii="標楷體" w:eastAsia="標楷體" w:hAnsi="標楷體"/>
        </w:rPr>
      </w:pPr>
      <w:r w:rsidRPr="003C4010">
        <w:rPr>
          <w:rFonts w:ascii="標楷體" w:eastAsia="標楷體" w:hAnsi="標楷體" w:hint="eastAsia"/>
        </w:rPr>
        <w:t>業務報告：</w:t>
      </w:r>
    </w:p>
    <w:p w:rsidR="00C652C7" w:rsidRDefault="001328C2" w:rsidP="00D41B84">
      <w:pPr>
        <w:ind w:left="606"/>
        <w:rPr>
          <w:rFonts w:ascii="標楷體" w:eastAsia="標楷體" w:hAnsi="標楷體"/>
        </w:rPr>
      </w:pPr>
      <w:r>
        <w:rPr>
          <w:rFonts w:ascii="標楷體" w:eastAsia="標楷體" w:hAnsi="標楷體" w:hint="eastAsia"/>
        </w:rPr>
        <w:t>(一)國九下國文科定期評量一次。</w:t>
      </w:r>
    </w:p>
    <w:p w:rsidR="001328C2" w:rsidRDefault="001328C2" w:rsidP="00D41B84">
      <w:pPr>
        <w:ind w:left="606"/>
        <w:rPr>
          <w:rFonts w:ascii="標楷體" w:eastAsia="標楷體" w:hAnsi="標楷體"/>
        </w:rPr>
      </w:pPr>
      <w:r>
        <w:rPr>
          <w:rFonts w:ascii="標楷體" w:eastAsia="標楷體" w:hAnsi="標楷體" w:hint="eastAsia"/>
        </w:rPr>
        <w:t>(二)</w:t>
      </w:r>
      <w:r>
        <w:rPr>
          <w:rFonts w:ascii="標楷體" w:eastAsia="標楷體" w:hAnsi="標楷體"/>
        </w:rPr>
        <w:t>108</w:t>
      </w:r>
      <w:r>
        <w:rPr>
          <w:rFonts w:ascii="標楷體" w:eastAsia="標楷體" w:hAnsi="標楷體" w:hint="eastAsia"/>
        </w:rPr>
        <w:t>課綱施行，體育班國文課將從國七開始由每週四節課改為五節課。</w:t>
      </w:r>
    </w:p>
    <w:p w:rsidR="001328C2" w:rsidRDefault="001328C2" w:rsidP="00D41B84">
      <w:pPr>
        <w:ind w:left="606"/>
        <w:rPr>
          <w:rFonts w:ascii="標楷體" w:eastAsia="標楷體" w:hAnsi="標楷體"/>
        </w:rPr>
      </w:pPr>
      <w:r>
        <w:rPr>
          <w:rFonts w:ascii="標楷體" w:eastAsia="標楷體" w:hAnsi="標楷體" w:hint="eastAsia"/>
        </w:rPr>
        <w:t>(三)高中課發會通過108課綱實施後，教學演示老師須進行教案書寫、共同備課、公開觀課紀錄表、議課紀錄。請大家討論屆時國文科如何施行。</w:t>
      </w:r>
    </w:p>
    <w:p w:rsidR="00C652C7" w:rsidRDefault="00C652C7" w:rsidP="00235CE2">
      <w:pPr>
        <w:numPr>
          <w:ilvl w:val="0"/>
          <w:numId w:val="1"/>
        </w:numPr>
        <w:tabs>
          <w:tab w:val="num" w:pos="594"/>
        </w:tabs>
        <w:ind w:left="606" w:hanging="606"/>
        <w:rPr>
          <w:rFonts w:ascii="標楷體" w:eastAsia="標楷體" w:hAnsi="標楷體"/>
        </w:rPr>
      </w:pPr>
      <w:r>
        <w:rPr>
          <w:rFonts w:ascii="標楷體" w:eastAsia="標楷體" w:hAnsi="標楷體" w:hint="eastAsia"/>
        </w:rPr>
        <w:t>提案討論：</w:t>
      </w:r>
    </w:p>
    <w:p w:rsidR="00C652C7" w:rsidRPr="001328C2" w:rsidRDefault="001328C2" w:rsidP="00D41B84">
      <w:pPr>
        <w:ind w:left="606"/>
        <w:rPr>
          <w:rFonts w:ascii="標楷體" w:eastAsia="標楷體" w:hAnsi="標楷體"/>
        </w:rPr>
      </w:pPr>
      <w:r w:rsidRPr="001328C2">
        <w:rPr>
          <w:rFonts w:ascii="標楷體" w:eastAsia="標楷體" w:hAnsi="標楷體" w:hint="eastAsia"/>
        </w:rPr>
        <w:t>(一)</w:t>
      </w:r>
      <w:r>
        <w:rPr>
          <w:rFonts w:ascii="標楷體" w:eastAsia="標楷體" w:hAnsi="標楷體"/>
        </w:rPr>
        <w:t>108</w:t>
      </w:r>
      <w:r>
        <w:rPr>
          <w:rFonts w:ascii="標楷體" w:eastAsia="標楷體" w:hAnsi="標楷體" w:hint="eastAsia"/>
        </w:rPr>
        <w:t>課綱國中國文公開觀課將採</w:t>
      </w:r>
      <w:r w:rsidR="00055EAD">
        <w:rPr>
          <w:rFonts w:ascii="標楷體" w:eastAsia="標楷體" w:hAnsi="標楷體" w:hint="eastAsia"/>
        </w:rPr>
        <w:t>取以往既有模式，由公開授課老師自行決定時間、課次。由同科老師進行公開觀課紀錄表填寫，以提供授課老師課堂觀察及回饋，並於國文科科會進行議課、討論。</w:t>
      </w:r>
    </w:p>
    <w:p w:rsidR="00C652C7" w:rsidRDefault="00C652C7" w:rsidP="00235CE2">
      <w:pPr>
        <w:numPr>
          <w:ilvl w:val="0"/>
          <w:numId w:val="1"/>
        </w:numPr>
        <w:tabs>
          <w:tab w:val="num" w:pos="594"/>
        </w:tabs>
        <w:ind w:left="606" w:hanging="606"/>
        <w:rPr>
          <w:rFonts w:ascii="標楷體" w:eastAsia="標楷體" w:hAnsi="標楷體"/>
        </w:rPr>
      </w:pPr>
      <w:r>
        <w:rPr>
          <w:rFonts w:ascii="標楷體" w:eastAsia="標楷體" w:hAnsi="標楷體" w:hint="eastAsia"/>
        </w:rPr>
        <w:t>臨時動議：</w:t>
      </w:r>
    </w:p>
    <w:p w:rsidR="00C652C7" w:rsidRPr="00E47CD1" w:rsidRDefault="00C652C7" w:rsidP="00D41B84">
      <w:pPr>
        <w:ind w:left="606"/>
        <w:rPr>
          <w:rFonts w:ascii="新細明體"/>
        </w:rPr>
      </w:pPr>
      <w:r w:rsidRPr="00E47CD1">
        <w:rPr>
          <w:rFonts w:ascii="新細明體" w:hAnsi="新細明體" w:hint="eastAsia"/>
        </w:rPr>
        <w:t>無</w:t>
      </w:r>
    </w:p>
    <w:p w:rsidR="00C652C7" w:rsidRDefault="00C652C7" w:rsidP="00235CE2">
      <w:pPr>
        <w:numPr>
          <w:ilvl w:val="0"/>
          <w:numId w:val="1"/>
        </w:numPr>
        <w:tabs>
          <w:tab w:val="num" w:pos="594"/>
        </w:tabs>
        <w:ind w:left="606" w:hanging="606"/>
        <w:rPr>
          <w:rFonts w:ascii="標楷體" w:eastAsia="標楷體" w:hAnsi="標楷體"/>
        </w:rPr>
      </w:pPr>
      <w:r>
        <w:rPr>
          <w:rFonts w:ascii="標楷體" w:eastAsia="標楷體" w:hAnsi="標楷體" w:hint="eastAsia"/>
        </w:rPr>
        <w:t>散會：</w:t>
      </w:r>
      <w:r w:rsidRPr="00D739CC">
        <w:rPr>
          <w:rFonts w:ascii="標楷體" w:eastAsia="標楷體" w:hAnsi="標楷體" w:hint="eastAsia"/>
        </w:rPr>
        <w:t>民國</w:t>
      </w:r>
      <w:r w:rsidRPr="00D739CC">
        <w:rPr>
          <w:rFonts w:ascii="標楷體" w:eastAsia="標楷體" w:hAnsi="標楷體"/>
        </w:rPr>
        <w:t xml:space="preserve"> </w:t>
      </w:r>
      <w:r>
        <w:rPr>
          <w:rFonts w:ascii="標楷體" w:eastAsia="標楷體" w:hAnsi="標楷體"/>
        </w:rPr>
        <w:t>10</w:t>
      </w:r>
      <w:r w:rsidR="003B136A">
        <w:rPr>
          <w:rFonts w:ascii="標楷體" w:eastAsia="標楷體" w:hAnsi="標楷體"/>
        </w:rPr>
        <w:t>7</w:t>
      </w:r>
      <w:r w:rsidRPr="00D739CC">
        <w:rPr>
          <w:rFonts w:ascii="標楷體" w:eastAsia="標楷體" w:hAnsi="標楷體"/>
        </w:rPr>
        <w:t xml:space="preserve"> </w:t>
      </w:r>
      <w:r w:rsidRPr="00D739CC">
        <w:rPr>
          <w:rFonts w:ascii="標楷體" w:eastAsia="標楷體" w:hAnsi="標楷體" w:hint="eastAsia"/>
        </w:rPr>
        <w:t>年</w:t>
      </w:r>
      <w:r w:rsidRPr="00D739CC">
        <w:rPr>
          <w:rFonts w:ascii="標楷體" w:eastAsia="標楷體" w:hAnsi="標楷體"/>
        </w:rPr>
        <w:t xml:space="preserve"> </w:t>
      </w:r>
      <w:r w:rsidR="003B136A">
        <w:rPr>
          <w:rFonts w:ascii="標楷體" w:eastAsia="標楷體" w:hAnsi="標楷體"/>
        </w:rPr>
        <w:t>10</w:t>
      </w:r>
      <w:r w:rsidRPr="00D739CC">
        <w:rPr>
          <w:rFonts w:ascii="標楷體" w:eastAsia="標楷體" w:hAnsi="標楷體"/>
        </w:rPr>
        <w:t xml:space="preserve"> </w:t>
      </w:r>
      <w:r w:rsidRPr="00D739CC">
        <w:rPr>
          <w:rFonts w:ascii="標楷體" w:eastAsia="標楷體" w:hAnsi="標楷體" w:hint="eastAsia"/>
        </w:rPr>
        <w:t>月</w:t>
      </w:r>
      <w:r w:rsidR="003B136A">
        <w:rPr>
          <w:rFonts w:ascii="標楷體" w:eastAsia="標楷體" w:hAnsi="標楷體" w:hint="eastAsia"/>
        </w:rPr>
        <w:t>1</w:t>
      </w:r>
      <w:r>
        <w:rPr>
          <w:rFonts w:ascii="標楷體" w:eastAsia="標楷體" w:hAnsi="標楷體"/>
        </w:rPr>
        <w:t>8</w:t>
      </w:r>
      <w:r w:rsidRPr="00D739CC">
        <w:rPr>
          <w:rFonts w:ascii="標楷體" w:eastAsia="標楷體" w:hAnsi="標楷體" w:hint="eastAsia"/>
        </w:rPr>
        <w:t>日</w:t>
      </w:r>
      <w:r w:rsidRPr="00D739CC">
        <w:rPr>
          <w:rFonts w:ascii="標楷體" w:eastAsia="標楷體" w:hAnsi="標楷體"/>
        </w:rPr>
        <w:t xml:space="preserve"> </w:t>
      </w:r>
      <w:r>
        <w:rPr>
          <w:rFonts w:ascii="標楷體" w:eastAsia="標楷體" w:hAnsi="標楷體"/>
        </w:rPr>
        <w:t>16</w:t>
      </w:r>
      <w:r w:rsidRPr="00D739CC">
        <w:rPr>
          <w:rFonts w:ascii="標楷體" w:eastAsia="標楷體" w:hAnsi="標楷體"/>
        </w:rPr>
        <w:t xml:space="preserve"> </w:t>
      </w:r>
      <w:r w:rsidRPr="00D739CC">
        <w:rPr>
          <w:rFonts w:ascii="標楷體" w:eastAsia="標楷體" w:hAnsi="標楷體" w:hint="eastAsia"/>
        </w:rPr>
        <w:t>時</w:t>
      </w:r>
      <w:r w:rsidRPr="00D739CC">
        <w:rPr>
          <w:rFonts w:ascii="標楷體" w:eastAsia="標楷體" w:hAnsi="標楷體"/>
        </w:rPr>
        <w:t xml:space="preserve"> </w:t>
      </w:r>
      <w:r>
        <w:rPr>
          <w:rFonts w:ascii="標楷體" w:eastAsia="標楷體" w:hAnsi="標楷體"/>
        </w:rPr>
        <w:t>10</w:t>
      </w:r>
      <w:r w:rsidRPr="00D739CC">
        <w:rPr>
          <w:rFonts w:ascii="標楷體" w:eastAsia="標楷體" w:hAnsi="標楷體"/>
        </w:rPr>
        <w:t xml:space="preserve"> </w:t>
      </w:r>
      <w:r w:rsidRPr="00D739CC">
        <w:rPr>
          <w:rFonts w:ascii="標楷體" w:eastAsia="標楷體" w:hAnsi="標楷體" w:hint="eastAsia"/>
        </w:rPr>
        <w:t>分</w:t>
      </w:r>
    </w:p>
    <w:p w:rsidR="00C652C7" w:rsidRPr="00B413CC" w:rsidRDefault="003B136A" w:rsidP="00B413CC">
      <w:r>
        <w:rPr>
          <w:rFonts w:ascii="標楷體" w:eastAsia="標楷體" w:hAnsi="標楷體" w:hint="eastAsia"/>
        </w:rPr>
        <w:t>主題</w:t>
      </w:r>
      <w:r w:rsidR="00C652C7" w:rsidRPr="003C4010">
        <w:rPr>
          <w:rFonts w:ascii="標楷體" w:eastAsia="標楷體" w:hAnsi="標楷體" w:hint="eastAsia"/>
        </w:rPr>
        <w:t>討論：</w:t>
      </w:r>
      <w:r w:rsidRPr="00B413CC">
        <w:t xml:space="preserve"> </w:t>
      </w:r>
    </w:p>
    <w:p w:rsidR="00C652C7" w:rsidRDefault="00C652C7" w:rsidP="007A49DC">
      <w:pPr>
        <w:pStyle w:val="a7"/>
        <w:spacing w:line="400" w:lineRule="exact"/>
        <w:ind w:leftChars="0" w:left="360"/>
        <w:rPr>
          <w:rFonts w:ascii="標楷體" w:eastAsia="標楷體" w:hAnsi="標楷體"/>
        </w:rPr>
      </w:pPr>
      <w:r w:rsidRPr="007A49DC">
        <w:rPr>
          <w:rFonts w:ascii="標楷體" w:eastAsia="標楷體" w:hAnsi="標楷體"/>
        </w:rPr>
        <w:t>1.</w:t>
      </w:r>
      <w:r w:rsidRPr="007A49DC">
        <w:rPr>
          <w:rFonts w:ascii="標楷體" w:eastAsia="標楷體" w:hAnsi="標楷體" w:hint="eastAsia"/>
        </w:rPr>
        <w:t>方婷</w:t>
      </w:r>
    </w:p>
    <w:p w:rsidR="000866A6" w:rsidRDefault="000866A6" w:rsidP="000866A6">
      <w:pPr>
        <w:ind w:leftChars="177" w:left="425"/>
      </w:pPr>
      <w:r>
        <w:rPr>
          <w:rFonts w:hint="eastAsia"/>
        </w:rPr>
        <w:t>書法比賽</w:t>
      </w:r>
      <w:r>
        <w:rPr>
          <w:rFonts w:hint="eastAsia"/>
        </w:rPr>
        <w:t xml:space="preserve">    906</w:t>
      </w:r>
      <w:r>
        <w:rPr>
          <w:rFonts w:hint="eastAsia"/>
        </w:rPr>
        <w:t>黃亭之</w:t>
      </w:r>
    </w:p>
    <w:p w:rsidR="000866A6" w:rsidRDefault="000866A6" w:rsidP="000866A6">
      <w:pPr>
        <w:ind w:leftChars="177" w:left="425"/>
      </w:pPr>
      <w:r>
        <w:rPr>
          <w:rFonts w:hint="eastAsia"/>
        </w:rPr>
        <w:t xml:space="preserve">    </w:t>
      </w:r>
      <w:r>
        <w:rPr>
          <w:rFonts w:hint="eastAsia"/>
        </w:rPr>
        <w:t>今年代表本校參賽的學生在北市書法比賽獲得佳作，學生能保持平日練習的穩定度，並在正式比賽中脫穎而出的原因有三：</w:t>
      </w:r>
    </w:p>
    <w:p w:rsidR="000866A6" w:rsidRDefault="000866A6" w:rsidP="000866A6">
      <w:pPr>
        <w:ind w:leftChars="177" w:left="425"/>
      </w:pPr>
      <w:r>
        <w:t>(</w:t>
      </w:r>
      <w:r>
        <w:rPr>
          <w:rFonts w:hint="eastAsia"/>
        </w:rPr>
        <w:t>1</w:t>
      </w:r>
      <w:r>
        <w:t>)</w:t>
      </w:r>
      <w:r>
        <w:rPr>
          <w:rFonts w:hint="eastAsia"/>
        </w:rPr>
        <w:t>從小學就不間斷學習，本身有天份和濃厚興趣，能主動定時練習書寫。</w:t>
      </w:r>
    </w:p>
    <w:p w:rsidR="000866A6" w:rsidRDefault="000866A6" w:rsidP="000866A6">
      <w:pPr>
        <w:ind w:leftChars="177" w:left="425"/>
      </w:pPr>
      <w:r>
        <w:t>(</w:t>
      </w:r>
      <w:r>
        <w:rPr>
          <w:rFonts w:hint="eastAsia"/>
        </w:rPr>
        <w:t>2</w:t>
      </w:r>
      <w:r>
        <w:t>)</w:t>
      </w:r>
      <w:r>
        <w:rPr>
          <w:rFonts w:hint="eastAsia"/>
        </w:rPr>
        <w:t>參考參賽得獎範本，將書法架構、運筆技巧從理論面結合實際面，再加以臨摹。</w:t>
      </w:r>
    </w:p>
    <w:p w:rsidR="000866A6" w:rsidRDefault="000866A6" w:rsidP="000866A6">
      <w:pPr>
        <w:ind w:leftChars="177" w:left="425"/>
      </w:pPr>
      <w:r>
        <w:t>(</w:t>
      </w:r>
      <w:r>
        <w:rPr>
          <w:rFonts w:hint="eastAsia"/>
        </w:rPr>
        <w:t>3</w:t>
      </w:r>
      <w:r>
        <w:t>)</w:t>
      </w:r>
      <w:r>
        <w:rPr>
          <w:rFonts w:hint="eastAsia"/>
        </w:rPr>
        <w:t>接近比賽前，計時模擬練習不可或缺。要使用與比賽規格相擬的宣紙，並要保留每次的練習作品，逐次比較，以求精進。</w:t>
      </w:r>
    </w:p>
    <w:p w:rsidR="000866A6" w:rsidRPr="00552CAD" w:rsidRDefault="000866A6" w:rsidP="000866A6">
      <w:pPr>
        <w:ind w:leftChars="177" w:left="425"/>
        <w:rPr>
          <w:rFonts w:ascii="新細明體" w:hAnsi="新細明體"/>
        </w:rPr>
      </w:pPr>
      <w:r>
        <w:rPr>
          <w:rFonts w:hint="eastAsia"/>
        </w:rPr>
        <w:t xml:space="preserve">   </w:t>
      </w:r>
    </w:p>
    <w:p w:rsidR="000866A6" w:rsidRDefault="000866A6" w:rsidP="000866A6">
      <w:pPr>
        <w:ind w:leftChars="177" w:left="425"/>
      </w:pPr>
      <w:r>
        <w:rPr>
          <w:rFonts w:hint="eastAsia"/>
        </w:rPr>
        <w:t>閩南語朗讀</w:t>
      </w:r>
      <w:r>
        <w:rPr>
          <w:rFonts w:hint="eastAsia"/>
        </w:rPr>
        <w:t xml:space="preserve">    906</w:t>
      </w:r>
      <w:r>
        <w:rPr>
          <w:rFonts w:hint="eastAsia"/>
        </w:rPr>
        <w:t>李孟瑾</w:t>
      </w:r>
    </w:p>
    <w:p w:rsidR="000866A6" w:rsidRDefault="000866A6" w:rsidP="000866A6">
      <w:pPr>
        <w:ind w:leftChars="177" w:left="425"/>
      </w:pPr>
      <w:r>
        <w:rPr>
          <w:rFonts w:hint="eastAsia"/>
        </w:rPr>
        <w:t xml:space="preserve">    </w:t>
      </w:r>
      <w:r>
        <w:rPr>
          <w:rFonts w:hint="eastAsia"/>
        </w:rPr>
        <w:t>閩南語朗讀參賽現場，選手多半精通語言，能擺脫錄音檔制式化的頌讀。由於比賽的篇章有許多少用或典雅的閩南語字彙，選手嫻熟語言，才能確切掌握文章的情感，以自己的風格和流利的口語，再現文章的情境。</w:t>
      </w:r>
    </w:p>
    <w:p w:rsidR="000866A6" w:rsidRPr="000866A6" w:rsidRDefault="000866A6" w:rsidP="000866A6">
      <w:pPr>
        <w:pStyle w:val="a7"/>
        <w:spacing w:line="400" w:lineRule="exact"/>
        <w:ind w:leftChars="177" w:left="425"/>
        <w:rPr>
          <w:rFonts w:ascii="標楷體" w:eastAsia="標楷體" w:hAnsi="標楷體"/>
        </w:rPr>
      </w:pPr>
      <w:r>
        <w:rPr>
          <w:rFonts w:hint="eastAsia"/>
        </w:rPr>
        <w:t xml:space="preserve"> </w:t>
      </w:r>
      <w:r>
        <w:t xml:space="preserve">   </w:t>
      </w:r>
      <w:r>
        <w:rPr>
          <w:rFonts w:hint="eastAsia"/>
        </w:rPr>
        <w:t>評審相當重視正確的發音，因為保留母語文化，是這項比賽的文化意義。而參賽選手有三十多位，篇目只有八篇，一旦抽到重覆的篇目，是「聲情俱佳」還是「照章誦讀」，高下立判。相較於國語朗讀，閩南語朗讀更要克服語言熟悉度的問題，這也是本校國文老師在指導上遇到的最大難題！</w:t>
      </w:r>
    </w:p>
    <w:p w:rsidR="008F46DA" w:rsidRDefault="00C652C7" w:rsidP="008F46DA">
      <w:pPr>
        <w:spacing w:line="400" w:lineRule="exact"/>
        <w:ind w:firstLineChars="150" w:firstLine="360"/>
        <w:rPr>
          <w:rFonts w:ascii="標楷體" w:eastAsia="標楷體" w:hAnsi="標楷體"/>
        </w:rPr>
      </w:pPr>
      <w:r w:rsidRPr="007A49DC">
        <w:rPr>
          <w:rFonts w:ascii="標楷體" w:eastAsia="標楷體" w:hAnsi="標楷體"/>
        </w:rPr>
        <w:t>2.</w:t>
      </w:r>
      <w:r w:rsidR="00C641F8">
        <w:rPr>
          <w:rFonts w:ascii="標楷體" w:eastAsia="標楷體" w:hAnsi="標楷體" w:hint="eastAsia"/>
        </w:rPr>
        <w:t>冠鳳</w:t>
      </w:r>
    </w:p>
    <w:p w:rsidR="001D5B69" w:rsidRDefault="001D5B69" w:rsidP="001D5B69">
      <w:pPr>
        <w:ind w:leftChars="177" w:left="425" w:firstLineChars="200" w:firstLine="480"/>
      </w:pPr>
      <w:r>
        <w:rPr>
          <w:rFonts w:hint="eastAsia"/>
        </w:rPr>
        <w:t>這次參加演說市賽的同學市初試啼聲，在小學時並沒有演說經驗，所以她非常緊</w:t>
      </w:r>
      <w:r>
        <w:rPr>
          <w:rFonts w:hint="eastAsia"/>
        </w:rPr>
        <w:lastRenderedPageBreak/>
        <w:t>張。演說項目在國語文競賽中可說是心理壓力最大的，平時若沒有作文實力的累積，這個項目很難發揮，所以在放暑假之前就要求參賽同學多念一些書，或找一些比較新穎的例子，以免陳腔濫調。</w:t>
      </w:r>
    </w:p>
    <w:p w:rsidR="001D5B69" w:rsidRPr="001D5B69" w:rsidRDefault="001D5B69" w:rsidP="001D5B69">
      <w:pPr>
        <w:spacing w:line="400" w:lineRule="exact"/>
        <w:ind w:leftChars="177" w:left="425" w:firstLineChars="150" w:firstLine="360"/>
        <w:rPr>
          <w:rFonts w:ascii="標楷體" w:eastAsia="標楷體" w:hAnsi="標楷體"/>
        </w:rPr>
      </w:pPr>
      <w:r>
        <w:rPr>
          <w:rFonts w:hint="eastAsia"/>
        </w:rPr>
        <w:t>而在暑假中我們相約到校練習，每試做一次題目就花</w:t>
      </w:r>
      <w:r>
        <w:rPr>
          <w:rFonts w:hint="eastAsia"/>
        </w:rPr>
        <w:t>30</w:t>
      </w:r>
      <w:r>
        <w:rPr>
          <w:rFonts w:hint="eastAsia"/>
        </w:rPr>
        <w:t>分左右討論缺失，鼓勵她回家後再做複習或錄影看自己是否進步，但因我們雙方路途遙遠，後來想到利用</w:t>
      </w:r>
      <w:r>
        <w:rPr>
          <w:rFonts w:hint="eastAsia"/>
        </w:rPr>
        <w:t>Lin</w:t>
      </w:r>
      <w:r>
        <w:t>e</w:t>
      </w:r>
      <w:r>
        <w:rPr>
          <w:rFonts w:hint="eastAsia"/>
        </w:rPr>
        <w:t>錄影傳送，這樣省去舟車勞頓，反而有更餘裕的時間練習更多，真的要善用科技！</w:t>
      </w:r>
    </w:p>
    <w:p w:rsidR="00C652C7" w:rsidRDefault="00C652C7" w:rsidP="007A49DC">
      <w:pPr>
        <w:spacing w:line="400" w:lineRule="exact"/>
        <w:ind w:leftChars="150" w:left="360"/>
        <w:rPr>
          <w:rFonts w:ascii="標楷體" w:eastAsia="標楷體" w:hAnsi="標楷體"/>
          <w:color w:val="000000"/>
          <w:shd w:val="clear" w:color="auto" w:fill="FFFFFF"/>
        </w:rPr>
      </w:pPr>
      <w:r w:rsidRPr="007A49DC">
        <w:rPr>
          <w:rFonts w:ascii="標楷體" w:eastAsia="標楷體" w:hAnsi="標楷體"/>
          <w:color w:val="000000"/>
          <w:shd w:val="clear" w:color="auto" w:fill="FFFFFF"/>
        </w:rPr>
        <w:t>3.</w:t>
      </w:r>
      <w:r w:rsidRPr="007A49DC">
        <w:rPr>
          <w:rFonts w:ascii="標楷體" w:eastAsia="標楷體" w:hAnsi="標楷體" w:hint="eastAsia"/>
          <w:color w:val="000000"/>
          <w:shd w:val="clear" w:color="auto" w:fill="FFFFFF"/>
        </w:rPr>
        <w:t>香琴</w:t>
      </w:r>
    </w:p>
    <w:p w:rsidR="00F83545" w:rsidRPr="00F83545" w:rsidRDefault="00F83545" w:rsidP="00F83545">
      <w:pPr>
        <w:spacing w:line="400" w:lineRule="exact"/>
        <w:ind w:leftChars="150" w:left="360" w:firstLineChars="200" w:firstLine="480"/>
        <w:rPr>
          <w:rFonts w:ascii="標楷體" w:eastAsia="標楷體" w:hAnsi="標楷體"/>
          <w:color w:val="000000"/>
          <w:shd w:val="clear" w:color="auto" w:fill="FFFFFF"/>
        </w:rPr>
      </w:pPr>
      <w:r>
        <w:rPr>
          <w:rFonts w:cs="Helvetica" w:hint="eastAsia"/>
          <w:color w:val="000000"/>
        </w:rPr>
        <w:t>現在會說閩南語的學生越來越少，因此在指導閩南語演說時最大的困擾</w:t>
      </w:r>
      <w:r>
        <w:rPr>
          <w:rFonts w:ascii="Calibri" w:hAnsi="Calibri" w:cs="Helvetica"/>
          <w:color w:val="000000"/>
        </w:rPr>
        <w:t>--</w:t>
      </w:r>
      <w:r>
        <w:rPr>
          <w:rFonts w:cs="Helvetica" w:hint="eastAsia"/>
          <w:color w:val="000000"/>
        </w:rPr>
        <w:t>就是學生會以國語來寫稿，因此寫出來的閩南語文稿無法使用，必須由指導老師自己寫，再教學生念。若學生願意好好準備，還是有機會在市賽得獎。</w:t>
      </w:r>
    </w:p>
    <w:p w:rsidR="00C652C7" w:rsidRDefault="00C652C7" w:rsidP="007A49DC">
      <w:pPr>
        <w:spacing w:line="400" w:lineRule="exact"/>
        <w:ind w:leftChars="150" w:left="360"/>
        <w:rPr>
          <w:rFonts w:ascii="標楷體" w:eastAsia="標楷體" w:hAnsi="標楷體"/>
          <w:color w:val="000000"/>
          <w:shd w:val="clear" w:color="auto" w:fill="FFFFFF"/>
        </w:rPr>
      </w:pPr>
      <w:r w:rsidRPr="007A49DC">
        <w:rPr>
          <w:rFonts w:ascii="標楷體" w:eastAsia="標楷體" w:hAnsi="標楷體"/>
          <w:color w:val="000000"/>
          <w:shd w:val="clear" w:color="auto" w:fill="FFFFFF"/>
        </w:rPr>
        <w:t>4.</w:t>
      </w:r>
      <w:r w:rsidRPr="007A49DC">
        <w:rPr>
          <w:rFonts w:ascii="標楷體" w:eastAsia="標楷體" w:hAnsi="標楷體" w:hint="eastAsia"/>
          <w:color w:val="000000"/>
          <w:shd w:val="clear" w:color="auto" w:fill="FFFFFF"/>
        </w:rPr>
        <w:t>惠玲</w:t>
      </w:r>
    </w:p>
    <w:p w:rsidR="00C641F8" w:rsidRPr="00C641F8" w:rsidRDefault="00C641F8" w:rsidP="000866A6">
      <w:pPr>
        <w:spacing w:line="400" w:lineRule="exact"/>
        <w:ind w:leftChars="150" w:left="360" w:firstLineChars="200" w:firstLine="480"/>
        <w:rPr>
          <w:rFonts w:ascii="標楷體" w:eastAsia="標楷體" w:hAnsi="標楷體"/>
          <w:color w:val="000000"/>
          <w:shd w:val="clear" w:color="auto" w:fill="FFFFFF"/>
        </w:rPr>
      </w:pPr>
      <w:r>
        <w:rPr>
          <w:rFonts w:hint="eastAsia"/>
          <w:kern w:val="0"/>
        </w:rPr>
        <w:t>以</w:t>
      </w:r>
      <w:r>
        <w:rPr>
          <w:rFonts w:asciiTheme="minorEastAsia" w:hAnsiTheme="minorEastAsia" w:hint="eastAsia"/>
          <w:kern w:val="0"/>
        </w:rPr>
        <w:t>「字音字形」的訓練為例，宜先選班上的語文能力較佳者為種子，利用課餘及午休時間進行成詞語的字義補充，尤其加強易錯字形與字音的分辨，透過字義的理解方能更加熟稔正確的字音字型。等到有一定基礎後，再依比賽規定，十分鐘二百字的訓練，強化速度及正確率。</w:t>
      </w:r>
    </w:p>
    <w:p w:rsidR="00C652C7" w:rsidRDefault="00C652C7" w:rsidP="00527D3C">
      <w:pPr>
        <w:spacing w:line="400" w:lineRule="exact"/>
        <w:ind w:leftChars="150" w:left="360"/>
        <w:rPr>
          <w:rFonts w:ascii="標楷體" w:eastAsia="標楷體" w:hAnsi="標楷體"/>
        </w:rPr>
      </w:pPr>
      <w:r w:rsidRPr="007A49DC">
        <w:rPr>
          <w:rFonts w:ascii="標楷體" w:eastAsia="標楷體" w:hAnsi="標楷體"/>
        </w:rPr>
        <w:t>5.</w:t>
      </w:r>
      <w:r w:rsidRPr="007A49DC">
        <w:rPr>
          <w:rFonts w:ascii="標楷體" w:eastAsia="標楷體" w:hAnsi="標楷體" w:hint="eastAsia"/>
        </w:rPr>
        <w:t>仙珠</w:t>
      </w:r>
      <w:r w:rsidRPr="007A49DC">
        <w:rPr>
          <w:rFonts w:ascii="標楷體" w:eastAsia="標楷體" w:hAnsi="標楷體"/>
        </w:rPr>
        <w:t xml:space="preserve">   </w:t>
      </w:r>
    </w:p>
    <w:p w:rsidR="00C641F8" w:rsidRDefault="00C641F8" w:rsidP="000866A6">
      <w:pPr>
        <w:ind w:leftChars="118" w:left="283" w:firstLineChars="200" w:firstLine="480"/>
      </w:pPr>
      <w:r>
        <w:rPr>
          <w:rFonts w:hint="eastAsia"/>
        </w:rPr>
        <w:t>五項語文競賽的訓練無法速成，學生必須在日常就養成很好的語文能力，即席演說的訓練必須兼顧學生本就有良好的作文能力和組織能力，朗讀的訓練挑選以學生有良好的字音字形能力為佳。即將參加比賽的學生，難免心理有些壓力，緊張的心情在所難免，老師們會給予適當的精神支持及心理建設，尤其要「忘懷得失」，把比賽當成一種學習，一種經驗，這是人生的重要歷練，凡事盡心盡力，全力以赴就好。</w:t>
      </w:r>
    </w:p>
    <w:p w:rsidR="00C652C7" w:rsidRDefault="00C652C7" w:rsidP="00527D3C">
      <w:pPr>
        <w:spacing w:line="400" w:lineRule="exact"/>
        <w:rPr>
          <w:rFonts w:ascii="標楷體" w:eastAsia="標楷體" w:hAnsi="標楷體"/>
        </w:rPr>
      </w:pPr>
      <w:r>
        <w:rPr>
          <w:rFonts w:ascii="標楷體" w:eastAsia="標楷體" w:hAnsi="標楷體"/>
        </w:rPr>
        <w:t xml:space="preserve">   6.</w:t>
      </w:r>
      <w:r>
        <w:rPr>
          <w:rFonts w:ascii="標楷體" w:eastAsia="標楷體" w:hAnsi="標楷體" w:hint="eastAsia"/>
        </w:rPr>
        <w:t>筠芸</w:t>
      </w:r>
      <w:r>
        <w:rPr>
          <w:rFonts w:ascii="標楷體" w:eastAsia="標楷體" w:hAnsi="標楷體"/>
        </w:rPr>
        <w:t xml:space="preserve">   </w:t>
      </w:r>
    </w:p>
    <w:p w:rsidR="00A80D0F" w:rsidRDefault="00A80D0F" w:rsidP="00A80D0F">
      <w:pPr>
        <w:spacing w:line="400" w:lineRule="exact"/>
        <w:ind w:leftChars="118" w:left="283" w:firstLineChars="200" w:firstLine="480"/>
        <w:rPr>
          <w:rFonts w:ascii="標楷體" w:eastAsia="標楷體" w:hAnsi="標楷體"/>
        </w:rPr>
      </w:pPr>
      <w:r>
        <w:rPr>
          <w:rFonts w:hint="eastAsia"/>
          <w:color w:val="000000"/>
          <w:shd w:val="clear" w:color="auto" w:fill="FFFFFF"/>
        </w:rPr>
        <w:t>台北市作文競賽這幾年多是予一首詩、一篇文言短文或一篇白話長文，請同學閱讀完後自行命題並抒發感想，故參賽選手閱讀能力的訓練以及如何能扣緊文章重點立出別出心裁的題目，是訓練必要之一環。</w:t>
      </w:r>
      <w:r>
        <w:rPr>
          <w:rFonts w:hint="eastAsia"/>
          <w:color w:val="000000"/>
          <w:u w:val="single"/>
          <w:shd w:val="clear" w:color="auto" w:fill="FFFFFF"/>
        </w:rPr>
        <w:t>蔡淇華</w:t>
      </w:r>
      <w:r>
        <w:rPr>
          <w:rFonts w:hint="eastAsia"/>
          <w:color w:val="000000"/>
          <w:shd w:val="clear" w:color="auto" w:fill="FFFFFF"/>
        </w:rPr>
        <w:t>的《寫作吧！破解創作天才的心智圖》以及</w:t>
      </w:r>
      <w:r>
        <w:rPr>
          <w:rFonts w:hint="eastAsia"/>
          <w:color w:val="000000"/>
          <w:u w:val="single"/>
          <w:shd w:val="clear" w:color="auto" w:fill="FFFFFF"/>
        </w:rPr>
        <w:t>林明進</w:t>
      </w:r>
      <w:r>
        <w:rPr>
          <w:rFonts w:hint="eastAsia"/>
          <w:color w:val="000000"/>
          <w:shd w:val="clear" w:color="auto" w:fill="FFFFFF"/>
        </w:rPr>
        <w:t>的《國寫笨作文》，兩本書可供選手參考。</w:t>
      </w:r>
    </w:p>
    <w:p w:rsidR="00C641F8" w:rsidRDefault="00C652C7" w:rsidP="000866A6">
      <w:pPr>
        <w:spacing w:line="400" w:lineRule="exact"/>
        <w:rPr>
          <w:rFonts w:ascii="標楷體" w:eastAsia="標楷體" w:hAnsi="標楷體"/>
        </w:rPr>
      </w:pPr>
      <w:r>
        <w:rPr>
          <w:rFonts w:ascii="標楷體" w:eastAsia="標楷體" w:hAnsi="標楷體"/>
        </w:rPr>
        <w:t xml:space="preserve">   </w:t>
      </w:r>
      <w:r w:rsidR="000866A6">
        <w:rPr>
          <w:rFonts w:ascii="標楷體" w:eastAsia="標楷體" w:hAnsi="標楷體"/>
        </w:rPr>
        <w:t>7.</w:t>
      </w:r>
      <w:r w:rsidR="00C641F8" w:rsidRPr="007A49DC">
        <w:rPr>
          <w:rFonts w:ascii="標楷體" w:eastAsia="標楷體" w:hAnsi="標楷體" w:hint="eastAsia"/>
        </w:rPr>
        <w:t>淑恩</w:t>
      </w:r>
    </w:p>
    <w:p w:rsidR="00C641F8" w:rsidRPr="000866A6" w:rsidRDefault="00C641F8" w:rsidP="000866A6">
      <w:pPr>
        <w:spacing w:line="400" w:lineRule="exact"/>
        <w:ind w:leftChars="118" w:left="283" w:firstLineChars="200" w:firstLine="480"/>
        <w:rPr>
          <w:rFonts w:asciiTheme="majorEastAsia" w:eastAsiaTheme="majorEastAsia" w:hAnsiTheme="majorEastAsia"/>
        </w:rPr>
      </w:pPr>
      <w:r w:rsidRPr="000866A6">
        <w:rPr>
          <w:rFonts w:asciiTheme="majorEastAsia" w:eastAsiaTheme="majorEastAsia" w:hAnsiTheme="majorEastAsia" w:hint="eastAsia"/>
        </w:rPr>
        <w:t>今年負責的校際代表項目為朗讀。原本第一名的同學因雙項冠軍必須擇一參賽，故選擇了更有信心的客語朗讀，因此由校內朗讀第二名的同學代表出賽。第一名和第二名的兩位學生在音色、外型上有很大的不同。但第二名的同學自言，以往一直拼不過第一名的同學，所以一直沒有機會參賽。據此，在指導過程中，特別注意給予信心的增強。由於今年比賽提早到開學第二週，所以訓練提早於七下第二次段考後開始。暑假期間反覆琢磨情感，參賽學生因配合度高，在同篇文章上的表現有不同的詮釋。這幾年帶領的感覺，真的覺得學生的企圖心若夠強，老師給予的訓練就越容易見其功效。附上給予學生的指導要點。</w:t>
      </w:r>
    </w:p>
    <w:p w:rsidR="00C641F8" w:rsidRPr="008F46DA" w:rsidRDefault="00C641F8" w:rsidP="007A4953">
      <w:pPr>
        <w:ind w:leftChars="118" w:left="283"/>
        <w:rPr>
          <w:rFonts w:ascii="華康魏碑體" w:eastAsia="華康魏碑體"/>
          <w:b/>
          <w:sz w:val="32"/>
          <w:szCs w:val="32"/>
        </w:rPr>
      </w:pPr>
      <w:r w:rsidRPr="008F46DA">
        <w:rPr>
          <w:rFonts w:ascii="華康魏碑體" w:eastAsia="華康魏碑體" w:hint="eastAsia"/>
          <w:b/>
          <w:sz w:val="32"/>
          <w:szCs w:val="32"/>
        </w:rPr>
        <w:t xml:space="preserve">106學年度朗讀訓練注意事項  </w:t>
      </w:r>
    </w:p>
    <w:p w:rsidR="00C641F8" w:rsidRPr="00AE4B65" w:rsidRDefault="00C641F8" w:rsidP="007A4953">
      <w:pPr>
        <w:ind w:leftChars="118" w:left="283"/>
        <w:jc w:val="both"/>
        <w:rPr>
          <w:b/>
          <w:sz w:val="28"/>
          <w:szCs w:val="28"/>
        </w:rPr>
      </w:pPr>
      <w:r w:rsidRPr="00AE4B65">
        <w:rPr>
          <w:rFonts w:hint="eastAsia"/>
          <w:b/>
          <w:sz w:val="28"/>
          <w:szCs w:val="28"/>
        </w:rPr>
        <w:lastRenderedPageBreak/>
        <w:t>一、平時自我練習</w:t>
      </w:r>
    </w:p>
    <w:tbl>
      <w:tblPr>
        <w:tblStyle w:val="a8"/>
        <w:tblW w:w="10065" w:type="dxa"/>
        <w:tblInd w:w="-5" w:type="dxa"/>
        <w:tblLook w:val="04A0" w:firstRow="1" w:lastRow="0" w:firstColumn="1" w:lastColumn="0" w:noHBand="0" w:noVBand="1"/>
      </w:tblPr>
      <w:tblGrid>
        <w:gridCol w:w="1843"/>
        <w:gridCol w:w="3969"/>
        <w:gridCol w:w="4253"/>
      </w:tblGrid>
      <w:tr w:rsidR="00C641F8" w:rsidRPr="00AE4B65"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項目</w:t>
            </w:r>
          </w:p>
        </w:tc>
        <w:tc>
          <w:tcPr>
            <w:tcW w:w="3969"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說明</w:t>
            </w:r>
          </w:p>
        </w:tc>
        <w:tc>
          <w:tcPr>
            <w:tcW w:w="425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功課</w:t>
            </w:r>
          </w:p>
        </w:tc>
      </w:tr>
      <w:tr w:rsidR="00C641F8"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1多閱讀</w:t>
            </w:r>
          </w:p>
        </w:tc>
        <w:tc>
          <w:tcPr>
            <w:tcW w:w="3969"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平時就要大量的閱讀，最好一天大量讀十篇文章，精讀兩篇文章。練習時注意不可只片段注重字詞，需以全文基調為主。</w:t>
            </w:r>
          </w:p>
        </w:tc>
        <w:tc>
          <w:tcPr>
            <w:tcW w:w="4253"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 xml:space="preserve">練習翹舌音、ㄥㄣ音、易讀訛字表、整理生難字詞本。 </w:t>
            </w:r>
          </w:p>
        </w:tc>
      </w:tr>
      <w:tr w:rsidR="00C641F8"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2多查字典</w:t>
            </w:r>
          </w:p>
        </w:tc>
        <w:tc>
          <w:tcPr>
            <w:tcW w:w="3969"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查字典的速度要快</w:t>
            </w:r>
          </w:p>
        </w:tc>
        <w:tc>
          <w:tcPr>
            <w:tcW w:w="4253"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教育部網路字典(簡編版)</w:t>
            </w:r>
          </w:p>
          <w:p w:rsidR="00C641F8" w:rsidRPr="00AE4B65" w:rsidRDefault="00C641F8" w:rsidP="00A31099">
            <w:pPr>
              <w:rPr>
                <w:rFonts w:ascii="華康徽宗宮體W5(P)" w:eastAsia="華康徽宗宮體W5(P)"/>
              </w:rPr>
            </w:pPr>
            <w:r w:rsidRPr="00AE4B65">
              <w:rPr>
                <w:rFonts w:ascii="華康徽宗宮體W5(P)" w:eastAsia="華康徽宗宮體W5(P)" w:hint="eastAsia"/>
              </w:rPr>
              <w:t>比賽只能用紙本字典(五南出版)</w:t>
            </w:r>
          </w:p>
        </w:tc>
      </w:tr>
      <w:tr w:rsidR="00C641F8"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3多觀摩</w:t>
            </w:r>
          </w:p>
        </w:tc>
        <w:tc>
          <w:tcPr>
            <w:tcW w:w="3969"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選手平日就要多接觸舞台劇、學唱歌、練習眉宇之間的表情、說唱藝術等等。</w:t>
            </w:r>
          </w:p>
        </w:tc>
        <w:tc>
          <w:tcPr>
            <w:tcW w:w="4253"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得獎的光碟、相聲瓦舍、台北曲藝團、大陸節目</w:t>
            </w:r>
            <w:r w:rsidRPr="00AE4B65">
              <w:rPr>
                <w:rFonts w:ascii="華康徽宗宮體W5(P)" w:eastAsia="華康徽宗宮體W5(P)" w:hAnsiTheme="minorEastAsia" w:hint="eastAsia"/>
              </w:rPr>
              <w:t>「</w:t>
            </w:r>
            <w:r w:rsidRPr="00AE4B65">
              <w:rPr>
                <w:rFonts w:ascii="華康徽宗宮體W5(P)" w:eastAsia="華康徽宗宮體W5(P)" w:hint="eastAsia"/>
              </w:rPr>
              <w:t>朗讀者</w:t>
            </w:r>
            <w:r w:rsidRPr="00AE4B65">
              <w:rPr>
                <w:rFonts w:ascii="華康徽宗宮體W5(P)" w:eastAsia="華康徽宗宮體W5(P)" w:hAnsi="標楷體" w:hint="eastAsia"/>
              </w:rPr>
              <w:t>」</w:t>
            </w:r>
            <w:r w:rsidRPr="00AE4B65">
              <w:rPr>
                <w:rFonts w:ascii="華康徽宗宮體W5(P)" w:eastAsia="華康徽宗宮體W5(P)" w:hint="eastAsia"/>
              </w:rPr>
              <w:t>、大陸節目</w:t>
            </w:r>
            <w:r w:rsidRPr="00AE4B65">
              <w:rPr>
                <w:rFonts w:ascii="華康徽宗宮體W5(P)" w:eastAsia="華康徽宗宮體W5(P)" w:hAnsiTheme="minorEastAsia" w:hint="eastAsia"/>
              </w:rPr>
              <w:t>「</w:t>
            </w:r>
            <w:r w:rsidRPr="00AE4B65">
              <w:rPr>
                <w:rFonts w:ascii="華康徽宗宮體W5(P)" w:eastAsia="華康徽宗宮體W5(P)" w:hint="eastAsia"/>
              </w:rPr>
              <w:t>見字如面</w:t>
            </w:r>
            <w:r w:rsidRPr="00AE4B65">
              <w:rPr>
                <w:rFonts w:ascii="華康徽宗宮體W5(P)" w:eastAsia="華康徽宗宮體W5(P)" w:hAnsi="標楷體" w:hint="eastAsia"/>
              </w:rPr>
              <w:t>」</w:t>
            </w:r>
            <w:r w:rsidRPr="00AE4B65">
              <w:rPr>
                <w:rFonts w:ascii="華康徽宗宮體W5(P)" w:eastAsia="華康徽宗宮體W5(P)" w:hAnsiTheme="majorEastAsia" w:hint="eastAsia"/>
              </w:rPr>
              <w:t>、說故事的頻道「DaDa阿姨說故事</w:t>
            </w:r>
            <w:r w:rsidRPr="00AE4B65">
              <w:rPr>
                <w:rFonts w:ascii="華康徽宗宮體W5(P)" w:eastAsia="華康徽宗宮體W5(P)" w:hAnsi="標楷體" w:hint="eastAsia"/>
              </w:rPr>
              <w:t>」</w:t>
            </w:r>
          </w:p>
        </w:tc>
      </w:tr>
      <w:tr w:rsidR="00C641F8"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b/>
              </w:rPr>
              <w:t>4</w:t>
            </w:r>
            <w:r w:rsidRPr="00AE4B65">
              <w:rPr>
                <w:rFonts w:ascii="微軟正黑體" w:eastAsia="微軟正黑體" w:hAnsi="微軟正黑體" w:hint="eastAsia"/>
                <w:b/>
              </w:rPr>
              <w:t xml:space="preserve"> 多運動</w:t>
            </w:r>
          </w:p>
        </w:tc>
        <w:tc>
          <w:tcPr>
            <w:tcW w:w="3969"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平日要增加肺活量最好的方法就是要爬樓梯、走跑操場。</w:t>
            </w:r>
          </w:p>
        </w:tc>
        <w:tc>
          <w:tcPr>
            <w:tcW w:w="4253"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學會正確發聲</w:t>
            </w:r>
          </w:p>
        </w:tc>
      </w:tr>
      <w:tr w:rsidR="00C641F8" w:rsidTr="007A4953">
        <w:tc>
          <w:tcPr>
            <w:tcW w:w="1843"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5多檢視自己</w:t>
            </w:r>
          </w:p>
        </w:tc>
        <w:tc>
          <w:tcPr>
            <w:tcW w:w="3969"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練習實可照鏡子，要能喜歡自己</w:t>
            </w:r>
          </w:p>
        </w:tc>
        <w:tc>
          <w:tcPr>
            <w:tcW w:w="4253"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善用鏡子及手機錄影自我檢視聲音與表情的搭配度</w:t>
            </w:r>
          </w:p>
        </w:tc>
      </w:tr>
    </w:tbl>
    <w:p w:rsidR="00C641F8" w:rsidRPr="00AE4B65" w:rsidRDefault="00C641F8" w:rsidP="007A4953">
      <w:pPr>
        <w:ind w:leftChars="118" w:left="283"/>
        <w:rPr>
          <w:b/>
          <w:sz w:val="28"/>
          <w:szCs w:val="28"/>
        </w:rPr>
      </w:pPr>
      <w:r w:rsidRPr="00AE4B65">
        <w:rPr>
          <w:rFonts w:hint="eastAsia"/>
          <w:b/>
          <w:sz w:val="28"/>
          <w:szCs w:val="28"/>
        </w:rPr>
        <w:t>二、比賽注意要點</w:t>
      </w:r>
    </w:p>
    <w:tbl>
      <w:tblPr>
        <w:tblStyle w:val="a8"/>
        <w:tblW w:w="10065" w:type="dxa"/>
        <w:tblInd w:w="-5" w:type="dxa"/>
        <w:tblLook w:val="04A0" w:firstRow="1" w:lastRow="0" w:firstColumn="1" w:lastColumn="0" w:noHBand="0" w:noVBand="1"/>
      </w:tblPr>
      <w:tblGrid>
        <w:gridCol w:w="2770"/>
        <w:gridCol w:w="7295"/>
      </w:tblGrid>
      <w:tr w:rsidR="00C641F8" w:rsidRPr="00AE4B65" w:rsidTr="007A4953">
        <w:tc>
          <w:tcPr>
            <w:tcW w:w="2770" w:type="dxa"/>
          </w:tcPr>
          <w:p w:rsidR="00C641F8" w:rsidRPr="00AE4B65" w:rsidRDefault="00C641F8" w:rsidP="00A31099">
            <w:pPr>
              <w:rPr>
                <w:rFonts w:ascii="微軟正黑體" w:eastAsia="微軟正黑體" w:hAnsi="微軟正黑體"/>
              </w:rPr>
            </w:pPr>
            <w:r w:rsidRPr="00AE4B65">
              <w:rPr>
                <w:rFonts w:ascii="微軟正黑體" w:eastAsia="微軟正黑體" w:hAnsi="微軟正黑體" w:hint="eastAsia"/>
              </w:rPr>
              <w:t>項目</w:t>
            </w:r>
          </w:p>
        </w:tc>
        <w:tc>
          <w:tcPr>
            <w:tcW w:w="7295" w:type="dxa"/>
          </w:tcPr>
          <w:p w:rsidR="00C641F8" w:rsidRPr="00AE4B65" w:rsidRDefault="00C641F8" w:rsidP="00A31099">
            <w:pPr>
              <w:rPr>
                <w:rFonts w:ascii="微軟正黑體" w:eastAsia="微軟正黑體" w:hAnsi="微軟正黑體"/>
                <w:b/>
              </w:rPr>
            </w:pPr>
            <w:r w:rsidRPr="00AE4B65">
              <w:rPr>
                <w:rFonts w:ascii="微軟正黑體" w:eastAsia="微軟正黑體" w:hAnsi="微軟正黑體" w:hint="eastAsia"/>
                <w:b/>
              </w:rPr>
              <w:t>說明</w:t>
            </w:r>
          </w:p>
        </w:tc>
      </w:tr>
      <w:tr w:rsidR="00C641F8" w:rsidTr="007A4953">
        <w:tc>
          <w:tcPr>
            <w:tcW w:w="10065" w:type="dxa"/>
            <w:gridSpan w:val="2"/>
          </w:tcPr>
          <w:p w:rsidR="00C641F8" w:rsidRDefault="00C641F8" w:rsidP="00A31099">
            <w:r w:rsidRPr="00AE4B65">
              <w:rPr>
                <w:rFonts w:ascii="微軟正黑體" w:eastAsia="微軟正黑體" w:hAnsi="微軟正黑體" w:hint="eastAsia"/>
              </w:rPr>
              <w:t>1服儀整齊明亮舒適之感、瀏海夾好不可垂落</w:t>
            </w:r>
          </w:p>
        </w:tc>
      </w:tr>
      <w:tr w:rsidR="00C641F8" w:rsidTr="007A4953">
        <w:tc>
          <w:tcPr>
            <w:tcW w:w="10065" w:type="dxa"/>
            <w:gridSpan w:val="2"/>
          </w:tcPr>
          <w:p w:rsidR="00C641F8" w:rsidRDefault="00C641F8" w:rsidP="00A31099">
            <w:r w:rsidRPr="00AE4B65">
              <w:rPr>
                <w:rFonts w:ascii="微軟正黑體" w:eastAsia="微軟正黑體" w:hAnsi="微軟正黑體" w:hint="eastAsia"/>
              </w:rPr>
              <w:t>2</w:t>
            </w:r>
            <w:r w:rsidRPr="00AE4B65">
              <w:rPr>
                <w:rFonts w:ascii="微軟正黑體" w:eastAsia="微軟正黑體" w:hAnsi="微軟正黑體"/>
              </w:rPr>
              <w:t xml:space="preserve"> </w:t>
            </w:r>
            <w:r w:rsidRPr="00AE4B65">
              <w:rPr>
                <w:rFonts w:ascii="微軟正黑體" w:eastAsia="微軟正黑體" w:hAnsi="微軟正黑體" w:hint="eastAsia"/>
              </w:rPr>
              <w:t>可帶字典、可用藍紅筆註記於文章上</w:t>
            </w:r>
          </w:p>
        </w:tc>
      </w:tr>
      <w:tr w:rsidR="00C641F8" w:rsidTr="007A4953">
        <w:tc>
          <w:tcPr>
            <w:tcW w:w="2770" w:type="dxa"/>
          </w:tcPr>
          <w:p w:rsidR="00C641F8" w:rsidRPr="00AE4B65" w:rsidRDefault="00C641F8" w:rsidP="00A31099">
            <w:pPr>
              <w:rPr>
                <w:rFonts w:ascii="微軟正黑體" w:eastAsia="微軟正黑體" w:hAnsi="微軟正黑體"/>
              </w:rPr>
            </w:pPr>
            <w:r w:rsidRPr="00AE4B65">
              <w:rPr>
                <w:rFonts w:ascii="微軟正黑體" w:eastAsia="微軟正黑體" w:hAnsi="微軟正黑體" w:hint="eastAsia"/>
              </w:rPr>
              <w:t>3八分鐘準備法</w:t>
            </w:r>
          </w:p>
        </w:tc>
        <w:tc>
          <w:tcPr>
            <w:tcW w:w="7295" w:type="dxa"/>
          </w:tcPr>
          <w:p w:rsidR="00C641F8" w:rsidRPr="00AE4B65" w:rsidRDefault="00C641F8" w:rsidP="00A31099">
            <w:pPr>
              <w:rPr>
                <w:rFonts w:ascii="華康徽宗宮體W5(P)" w:eastAsia="華康徽宗宮體W5(P)"/>
              </w:rPr>
            </w:pPr>
            <w:r w:rsidRPr="00AE4B65">
              <w:rPr>
                <w:rFonts w:ascii="華康徽宗宮體W5(P)" w:eastAsia="華康徽宗宮體W5(P)" w:hint="eastAsia"/>
              </w:rPr>
              <w:t>1.略讀全文並進行文章定調，段落處理(自然段及意義段)--1-2mins</w:t>
            </w:r>
          </w:p>
          <w:p w:rsidR="00C641F8" w:rsidRPr="00AE4B65" w:rsidRDefault="00C641F8" w:rsidP="00A31099">
            <w:pPr>
              <w:rPr>
                <w:rFonts w:ascii="華康徽宗宮體W5(P)" w:eastAsia="華康徽宗宮體W5(P)"/>
              </w:rPr>
            </w:pPr>
            <w:r w:rsidRPr="00AE4B65">
              <w:rPr>
                <w:rFonts w:ascii="華康徽宗宮體W5(P)" w:eastAsia="華康徽宗宮體W5(P)" w:hint="eastAsia"/>
              </w:rPr>
              <w:t>2.(稿紙對摺過半，約四分鐘會朗讀到的範圍處)、圈選生字、做記號(句讀、重點、形容詞、修辭變化、語調安排)--3mins</w:t>
            </w:r>
          </w:p>
          <w:p w:rsidR="00C641F8" w:rsidRPr="00AE4B65" w:rsidRDefault="00C641F8" w:rsidP="00A31099">
            <w:pPr>
              <w:rPr>
                <w:rFonts w:ascii="華康徽宗宮體W5(P)" w:eastAsia="華康徽宗宮體W5(P)"/>
              </w:rPr>
            </w:pPr>
            <w:r w:rsidRPr="00AE4B65">
              <w:rPr>
                <w:rFonts w:ascii="華康徽宗宮體W5(P)" w:eastAsia="華康徽宗宮體W5(P)" w:hint="eastAsia"/>
              </w:rPr>
              <w:t>3.查字典--1-2mins</w:t>
            </w:r>
          </w:p>
          <w:p w:rsidR="00C641F8" w:rsidRPr="00AE4B65" w:rsidRDefault="00C641F8" w:rsidP="00A31099">
            <w:pPr>
              <w:rPr>
                <w:rFonts w:ascii="華康徽宗宮體W5(P)" w:eastAsia="華康徽宗宮體W5(P)"/>
              </w:rPr>
            </w:pPr>
            <w:r w:rsidRPr="00AE4B65">
              <w:rPr>
                <w:rFonts w:ascii="華康徽宗宮體W5(P)" w:eastAsia="華康徽宗宮體W5(P)" w:hint="eastAsia"/>
              </w:rPr>
              <w:t>4.第一次鈴聲響時，融入文章小聲試讀</w:t>
            </w:r>
          </w:p>
          <w:p w:rsidR="00C641F8" w:rsidRDefault="00C641F8" w:rsidP="00A31099">
            <w:r w:rsidRPr="00AE4B65">
              <w:rPr>
                <w:rFonts w:ascii="華康徽宗宮體W5(P)" w:eastAsia="華康徽宗宮體W5(P)" w:hint="eastAsia"/>
              </w:rPr>
              <w:t>5.第二次鈴聲響時，起身整理儀容，調整呼吸，檢查手拿文章方向，起身時就要進入狀況。</w:t>
            </w:r>
          </w:p>
        </w:tc>
      </w:tr>
      <w:tr w:rsidR="00C641F8" w:rsidTr="007A4953">
        <w:tc>
          <w:tcPr>
            <w:tcW w:w="2770" w:type="dxa"/>
          </w:tcPr>
          <w:p w:rsidR="00C641F8" w:rsidRPr="00AE4B65" w:rsidRDefault="00C641F8" w:rsidP="00A31099">
            <w:pPr>
              <w:rPr>
                <w:rFonts w:ascii="微軟正黑體" w:eastAsia="微軟正黑體" w:hAnsi="微軟正黑體"/>
              </w:rPr>
            </w:pPr>
            <w:r w:rsidRPr="00AE4B65">
              <w:rPr>
                <w:rFonts w:ascii="微軟正黑體" w:eastAsia="微軟正黑體" w:hAnsi="微軟正黑體" w:hint="eastAsia"/>
              </w:rPr>
              <w:t>4上台及報題</w:t>
            </w:r>
          </w:p>
        </w:tc>
        <w:tc>
          <w:tcPr>
            <w:tcW w:w="7295" w:type="dxa"/>
          </w:tcPr>
          <w:p w:rsidR="00C641F8" w:rsidRPr="00AE4B65" w:rsidRDefault="00C641F8" w:rsidP="00A31099">
            <w:pPr>
              <w:rPr>
                <w:rFonts w:ascii="華康中圓體" w:eastAsia="華康中圓體"/>
              </w:rPr>
            </w:pPr>
            <w:r w:rsidRPr="00AE4B65">
              <w:rPr>
                <w:rFonts w:ascii="華康中圓體" w:eastAsia="華康中圓體" w:hint="eastAsia"/>
              </w:rPr>
              <w:t>各位評判老師、各位參賽夥伴(鞠躬)，我是編號</w:t>
            </w:r>
            <w:r w:rsidRPr="00AE4B65">
              <w:rPr>
                <w:rFonts w:ascii="華康中圓體" w:eastAsia="華康中圓體" w:hAnsi="Calibri" w:hint="eastAsia"/>
              </w:rPr>
              <w:t>□</w:t>
            </w:r>
            <w:r w:rsidRPr="00AE4B65">
              <w:rPr>
                <w:rFonts w:ascii="華康中圓體" w:eastAsia="華康中圓體" w:hint="eastAsia"/>
              </w:rPr>
              <w:t>號，今天要朗讀的是第</w:t>
            </w:r>
            <w:r w:rsidRPr="00AE4B65">
              <w:rPr>
                <w:rFonts w:ascii="華康中圓體" w:eastAsia="華康中圓體" w:hAnsi="Calibri" w:hint="eastAsia"/>
              </w:rPr>
              <w:t>□</w:t>
            </w:r>
            <w:r w:rsidRPr="00AE4B65">
              <w:rPr>
                <w:rFonts w:ascii="華康中圓體" w:eastAsia="華康中圓體" w:hint="eastAsia"/>
              </w:rPr>
              <w:t>號題，</w:t>
            </w:r>
            <w:r w:rsidRPr="00AE4B65">
              <w:rPr>
                <w:rFonts w:ascii="華康中圓體" w:eastAsia="華康中圓體" w:hAnsiTheme="minorEastAsia" w:hint="eastAsia"/>
              </w:rPr>
              <w:t>【報題     作者</w:t>
            </w:r>
            <w:r w:rsidRPr="00AE4B65">
              <w:rPr>
                <w:rFonts w:ascii="華康中圓體" w:eastAsia="華康中圓體" w:hAnsi="新細明體" w:hint="eastAsia"/>
              </w:rPr>
              <w:t>】。</w:t>
            </w:r>
          </w:p>
        </w:tc>
      </w:tr>
    </w:tbl>
    <w:p w:rsidR="00C641F8" w:rsidRDefault="00C641F8" w:rsidP="00C641F8"/>
    <w:p w:rsidR="00C641F8" w:rsidRPr="00886664" w:rsidRDefault="00C641F8" w:rsidP="007A4953">
      <w:pPr>
        <w:ind w:leftChars="236" w:left="566"/>
        <w:rPr>
          <w:b/>
        </w:rPr>
      </w:pPr>
      <w:r w:rsidRPr="00F42A21">
        <w:rPr>
          <w:rFonts w:hint="eastAsia"/>
          <w:b/>
          <w:sz w:val="28"/>
          <w:szCs w:val="28"/>
        </w:rPr>
        <w:t>三、暑假練習</w:t>
      </w:r>
      <w:r w:rsidRPr="00886664">
        <w:rPr>
          <w:rFonts w:hint="eastAsia"/>
          <w:b/>
        </w:rPr>
        <w:t>，</w:t>
      </w:r>
      <w:r w:rsidRPr="00F42A21">
        <w:rPr>
          <w:rFonts w:ascii="華康徽宗宮體W5(P)" w:eastAsia="華康徽宗宮體W5(P)" w:hint="eastAsia"/>
        </w:rPr>
        <w:t>暑輔期間7/23-8/17每週一到兩次，請記得帶朗讀稿及難字詞整理本。</w:t>
      </w:r>
    </w:p>
    <w:p w:rsidR="00C641F8" w:rsidRPr="00F42A21" w:rsidRDefault="00C641F8" w:rsidP="007A4953">
      <w:pPr>
        <w:ind w:leftChars="236" w:left="566"/>
        <w:rPr>
          <w:b/>
          <w:sz w:val="28"/>
          <w:szCs w:val="28"/>
        </w:rPr>
      </w:pPr>
      <w:r w:rsidRPr="00F42A21">
        <w:rPr>
          <w:rFonts w:hint="eastAsia"/>
          <w:b/>
          <w:sz w:val="28"/>
          <w:szCs w:val="28"/>
        </w:rPr>
        <w:t>四、閱讀書目</w:t>
      </w:r>
    </w:p>
    <w:p w:rsidR="00C652C7" w:rsidRDefault="00C641F8" w:rsidP="007A4953">
      <w:pPr>
        <w:spacing w:line="400" w:lineRule="exact"/>
        <w:ind w:leftChars="177" w:left="425"/>
        <w:rPr>
          <w:rFonts w:ascii="標楷體" w:eastAsia="標楷體" w:hAnsi="標楷體"/>
        </w:rPr>
      </w:pPr>
      <w:r w:rsidRPr="00F42A21">
        <w:rPr>
          <w:rFonts w:ascii="華康徽宗宮體W5(P)" w:eastAsia="華康徽宗宮體W5(P)" w:hAnsiTheme="minorEastAsia" w:hint="eastAsia"/>
        </w:rPr>
        <w:t>《</w:t>
      </w:r>
      <w:r w:rsidRPr="00F42A21">
        <w:rPr>
          <w:rFonts w:ascii="華康徽宗宮體W5(P)" w:eastAsia="華康徽宗宮體W5(P)" w:hint="eastAsia"/>
        </w:rPr>
        <w:t>曼調斯理</w:t>
      </w:r>
      <w:r w:rsidRPr="00F42A21">
        <w:rPr>
          <w:rFonts w:ascii="華康徽宗宮體W5(P)" w:eastAsia="華康徽宗宮體W5(P)" w:hAnsiTheme="minorEastAsia" w:hint="eastAsia"/>
        </w:rPr>
        <w:t>》、《</w:t>
      </w:r>
      <w:r w:rsidRPr="00F42A21">
        <w:rPr>
          <w:rFonts w:ascii="華康徽宗宮體W5(P)" w:eastAsia="華康徽宗宮體W5(P)" w:hint="eastAsia"/>
        </w:rPr>
        <w:t>青春</w:t>
      </w:r>
      <w:r w:rsidRPr="00F42A21">
        <w:rPr>
          <w:rFonts w:ascii="華康徽宗宮體W5(P)" w:eastAsia="華康徽宗宮體W5(P)" w:hAnsiTheme="minorEastAsia" w:hint="eastAsia"/>
        </w:rPr>
        <w:t>》、《</w:t>
      </w:r>
      <w:r w:rsidRPr="00F42A21">
        <w:rPr>
          <w:rFonts w:ascii="華康徽宗宮體W5(P)" w:eastAsia="華康徽宗宮體W5(P)" w:hint="eastAsia"/>
        </w:rPr>
        <w:t>葉珊散文集</w:t>
      </w:r>
      <w:r w:rsidRPr="00F42A21">
        <w:rPr>
          <w:rFonts w:ascii="華康徽宗宮體W5(P)" w:eastAsia="華康徽宗宮體W5(P)" w:hAnsiTheme="minorEastAsia" w:hint="eastAsia"/>
        </w:rPr>
        <w:t>》、《</w:t>
      </w:r>
      <w:r w:rsidRPr="00F42A21">
        <w:rPr>
          <w:rFonts w:ascii="華康徽宗宮體W5(P)" w:eastAsia="華康徽宗宮體W5(P)" w:hint="eastAsia"/>
        </w:rPr>
        <w:t>拼圖遊戲</w:t>
      </w:r>
      <w:r w:rsidRPr="00F42A21">
        <w:rPr>
          <w:rFonts w:ascii="華康徽宗宮體W5(P)" w:eastAsia="華康徽宗宮體W5(P)" w:hAnsiTheme="minorEastAsia" w:hint="eastAsia"/>
        </w:rPr>
        <w:t>》、《不是雨季》、《</w:t>
      </w:r>
      <w:r w:rsidRPr="00F42A21">
        <w:rPr>
          <w:rFonts w:ascii="華康徽宗宮體W5(P)" w:eastAsia="華康徽宗宮體W5(P)" w:hint="eastAsia"/>
        </w:rPr>
        <w:t>親親</w:t>
      </w:r>
      <w:r w:rsidRPr="00F42A21">
        <w:rPr>
          <w:rFonts w:ascii="華康徽宗宮體W5(P)" w:eastAsia="華康徽宗宮體W5(P)" w:hAnsiTheme="minorEastAsia" w:hint="eastAsia"/>
        </w:rPr>
        <w:t>》、《</w:t>
      </w:r>
      <w:r w:rsidRPr="00F42A21">
        <w:rPr>
          <w:rFonts w:ascii="華康徽宗宮體W5(P)" w:eastAsia="華康徽宗宮體W5(P)" w:hint="eastAsia"/>
        </w:rPr>
        <w:t>琦君說童年</w:t>
      </w:r>
      <w:r w:rsidRPr="00F42A21">
        <w:rPr>
          <w:rFonts w:ascii="華康徽宗宮體W5(P)" w:eastAsia="華康徽宗宮體W5(P)" w:hAnsiTheme="minorEastAsia" w:hint="eastAsia"/>
        </w:rPr>
        <w:t>》、《玻璃筆》、《</w:t>
      </w:r>
      <w:r w:rsidRPr="00F42A21">
        <w:rPr>
          <w:rFonts w:ascii="華康徽宗宮體W5(P)" w:eastAsia="華康徽宗宮體W5(P)" w:hint="eastAsia"/>
        </w:rPr>
        <w:t>陳黎散文選</w:t>
      </w:r>
      <w:r w:rsidRPr="00F42A21">
        <w:rPr>
          <w:rFonts w:ascii="華康徽宗宮體W5(P)" w:eastAsia="華康徽宗宮體W5(P)" w:hAnsiTheme="minorEastAsia" w:hint="eastAsia"/>
        </w:rPr>
        <w:t>》、《</w:t>
      </w:r>
      <w:r w:rsidRPr="00F42A21">
        <w:rPr>
          <w:rFonts w:ascii="華康徽宗宮體W5(P)" w:eastAsia="華康徽宗宮體W5(P)" w:hint="eastAsia"/>
        </w:rPr>
        <w:t>現代散文手冊</w:t>
      </w:r>
      <w:r w:rsidRPr="00F42A21">
        <w:rPr>
          <w:rFonts w:ascii="華康徽宗宮體W5(P)" w:eastAsia="華康徽宗宮體W5(P)" w:hAnsiTheme="minorEastAsia" w:hint="eastAsia"/>
        </w:rPr>
        <w:t>》</w:t>
      </w:r>
    </w:p>
    <w:p w:rsidR="00C652C7" w:rsidRPr="006F1156" w:rsidRDefault="00C652C7" w:rsidP="00AF7A9C">
      <w:pPr>
        <w:spacing w:line="400" w:lineRule="exact"/>
      </w:pPr>
      <w:r>
        <w:rPr>
          <w:rFonts w:ascii="標楷體" w:eastAsia="標楷體" w:hAnsi="標楷體"/>
        </w:rPr>
        <w:t xml:space="preserve">     </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09"/>
        <w:gridCol w:w="4709"/>
      </w:tblGrid>
      <w:tr w:rsidR="00C652C7" w:rsidTr="00A748B0">
        <w:trPr>
          <w:trHeight w:val="3118"/>
        </w:trPr>
        <w:tc>
          <w:tcPr>
            <w:tcW w:w="2500" w:type="pct"/>
          </w:tcPr>
          <w:p w:rsidR="00C652C7" w:rsidRPr="00A748B0" w:rsidRDefault="00C52D3B" w:rsidP="00A748B0">
            <w:pPr>
              <w:kinsoku w:val="0"/>
              <w:overflowPunct w:val="0"/>
              <w:autoSpaceDE w:val="0"/>
              <w:autoSpaceDN w:val="0"/>
              <w:snapToGrid w:val="0"/>
              <w:jc w:val="center"/>
              <w:rPr>
                <w:rFonts w:eastAsia="標楷體"/>
                <w:color w:val="000000"/>
                <w:kern w:val="0"/>
                <w:sz w:val="28"/>
                <w:szCs w:val="28"/>
              </w:rPr>
            </w:pPr>
            <w:r w:rsidRPr="008524CE">
              <w:rPr>
                <w:noProof/>
              </w:rPr>
              <w:lastRenderedPageBreak/>
              <w:drawing>
                <wp:inline distT="0" distB="0" distL="0" distR="0">
                  <wp:extent cx="2809875" cy="2114550"/>
                  <wp:effectExtent l="0" t="0" r="9525" b="0"/>
                  <wp:docPr id="2" name="圖片 2" descr="D:\國文科工作坊\107國文科照片\DSC0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國文科工作坊\107國文科照片\DSC015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a:noFill/>
                          </a:ln>
                        </pic:spPr>
                      </pic:pic>
                    </a:graphicData>
                  </a:graphic>
                </wp:inline>
              </w:drawing>
            </w:r>
          </w:p>
          <w:p w:rsidR="00C652C7" w:rsidRPr="0036378E" w:rsidRDefault="00C652C7" w:rsidP="00A748B0">
            <w:pPr>
              <w:kinsoku w:val="0"/>
              <w:overflowPunct w:val="0"/>
              <w:autoSpaceDE w:val="0"/>
              <w:autoSpaceDN w:val="0"/>
              <w:snapToGrid w:val="0"/>
              <w:jc w:val="center"/>
              <w:rPr>
                <w:rFonts w:eastAsia="標楷體"/>
                <w:color w:val="000000"/>
                <w:kern w:val="0"/>
                <w:sz w:val="28"/>
                <w:szCs w:val="28"/>
              </w:rPr>
            </w:pPr>
          </w:p>
        </w:tc>
        <w:tc>
          <w:tcPr>
            <w:tcW w:w="2500" w:type="pct"/>
          </w:tcPr>
          <w:p w:rsidR="00C652C7" w:rsidRPr="005771A2" w:rsidRDefault="00C52D3B" w:rsidP="00A748B0">
            <w:pPr>
              <w:kinsoku w:val="0"/>
              <w:overflowPunct w:val="0"/>
              <w:autoSpaceDE w:val="0"/>
              <w:autoSpaceDN w:val="0"/>
              <w:snapToGrid w:val="0"/>
              <w:jc w:val="center"/>
              <w:rPr>
                <w:rFonts w:eastAsia="標楷體"/>
                <w:color w:val="000000"/>
                <w:kern w:val="0"/>
                <w:sz w:val="28"/>
                <w:szCs w:val="28"/>
              </w:rPr>
            </w:pPr>
            <w:r w:rsidRPr="008524CE">
              <w:rPr>
                <w:noProof/>
              </w:rPr>
              <w:drawing>
                <wp:inline distT="0" distB="0" distL="0" distR="0" wp14:anchorId="3C8B8982" wp14:editId="50271126">
                  <wp:extent cx="2533650" cy="1895475"/>
                  <wp:effectExtent l="0" t="0" r="0" b="9525"/>
                  <wp:docPr id="1" name="圖片 1" descr="D:\國文科工作坊\107國文科照片\DSC01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國文科工作坊\107國文科照片\DSC0156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p>
        </w:tc>
      </w:tr>
      <w:tr w:rsidR="00C652C7" w:rsidRPr="001F18EA" w:rsidTr="00A748B0">
        <w:trPr>
          <w:trHeight w:val="680"/>
        </w:trPr>
        <w:tc>
          <w:tcPr>
            <w:tcW w:w="2500" w:type="pct"/>
          </w:tcPr>
          <w:p w:rsidR="00C652C7" w:rsidRPr="00A2426D" w:rsidRDefault="00C52D3B" w:rsidP="00A748B0">
            <w:pPr>
              <w:snapToGrid w:val="0"/>
              <w:rPr>
                <w:rFonts w:eastAsia="標楷體"/>
                <w:kern w:val="0"/>
              </w:rPr>
            </w:pPr>
            <w:r>
              <w:rPr>
                <w:rFonts w:ascii="標楷體" w:eastAsia="標楷體" w:hAnsi="標楷體" w:hint="eastAsia"/>
              </w:rPr>
              <w:t>今日主題是</w:t>
            </w:r>
            <w:r w:rsidRPr="003B136A">
              <w:rPr>
                <w:rFonts w:ascii="標楷體" w:eastAsia="標楷體" w:hAnsi="標楷體" w:hint="eastAsia"/>
              </w:rPr>
              <w:t>國語文競賽指導心得分享</w:t>
            </w:r>
            <w:r>
              <w:rPr>
                <w:rFonts w:ascii="標楷體" w:eastAsia="標楷體" w:hAnsi="標楷體" w:hint="eastAsia"/>
              </w:rPr>
              <w:t>。</w:t>
            </w:r>
          </w:p>
        </w:tc>
        <w:tc>
          <w:tcPr>
            <w:tcW w:w="2500" w:type="pct"/>
          </w:tcPr>
          <w:p w:rsidR="00C652C7" w:rsidRPr="007B6A83" w:rsidRDefault="00C52D3B" w:rsidP="00A748B0">
            <w:pPr>
              <w:snapToGrid w:val="0"/>
              <w:rPr>
                <w:rFonts w:eastAsia="標楷體"/>
                <w:kern w:val="0"/>
              </w:rPr>
            </w:pPr>
            <w:r>
              <w:rPr>
                <w:rFonts w:eastAsia="標楷體" w:hint="eastAsia"/>
                <w:kern w:val="0"/>
              </w:rPr>
              <w:t>訓練的過程中，師生都付出許多心力。</w:t>
            </w:r>
          </w:p>
        </w:tc>
      </w:tr>
      <w:tr w:rsidR="00C652C7" w:rsidTr="00A748B0">
        <w:trPr>
          <w:trHeight w:val="3118"/>
        </w:trPr>
        <w:tc>
          <w:tcPr>
            <w:tcW w:w="2500" w:type="pct"/>
          </w:tcPr>
          <w:p w:rsidR="00C652C7" w:rsidRPr="002564E3" w:rsidRDefault="00C52D3B" w:rsidP="00A748B0">
            <w:pPr>
              <w:kinsoku w:val="0"/>
              <w:overflowPunct w:val="0"/>
              <w:autoSpaceDE w:val="0"/>
              <w:autoSpaceDN w:val="0"/>
              <w:snapToGrid w:val="0"/>
              <w:jc w:val="center"/>
              <w:rPr>
                <w:rFonts w:eastAsia="標楷體"/>
                <w:color w:val="000000"/>
                <w:kern w:val="0"/>
                <w:sz w:val="28"/>
                <w:szCs w:val="28"/>
              </w:rPr>
            </w:pPr>
            <w:r w:rsidRPr="008524CE">
              <w:rPr>
                <w:noProof/>
              </w:rPr>
              <w:drawing>
                <wp:inline distT="0" distB="0" distL="0" distR="0">
                  <wp:extent cx="2560320" cy="1920240"/>
                  <wp:effectExtent l="0" t="0" r="0" b="3810"/>
                  <wp:docPr id="3" name="圖片 3" descr="D:\國文科工作坊\107國文科照片\DSC01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國文科工作坊\107國文科照片\DSC0156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p>
        </w:tc>
        <w:tc>
          <w:tcPr>
            <w:tcW w:w="2500" w:type="pct"/>
          </w:tcPr>
          <w:p w:rsidR="00C652C7" w:rsidRPr="006B12A2" w:rsidRDefault="00AC7ABE" w:rsidP="00A748B0">
            <w:pPr>
              <w:kinsoku w:val="0"/>
              <w:overflowPunct w:val="0"/>
              <w:autoSpaceDE w:val="0"/>
              <w:autoSpaceDN w:val="0"/>
              <w:snapToGrid w:val="0"/>
              <w:jc w:val="center"/>
              <w:rPr>
                <w:rFonts w:eastAsia="標楷體"/>
                <w:color w:val="000000"/>
                <w:kern w:val="0"/>
                <w:sz w:val="28"/>
                <w:szCs w:val="28"/>
              </w:rPr>
            </w:pPr>
            <w:r w:rsidRPr="008524CE">
              <w:rPr>
                <w:noProof/>
              </w:rPr>
              <w:drawing>
                <wp:inline distT="0" distB="0" distL="0" distR="0">
                  <wp:extent cx="2781300" cy="2085975"/>
                  <wp:effectExtent l="0" t="0" r="0" b="9525"/>
                  <wp:docPr id="4" name="圖片 4" descr="D:\國文科工作坊\107國文科照片\DSC01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國文科工作坊\107國文科照片\DSC0156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tc>
      </w:tr>
      <w:tr w:rsidR="00C652C7" w:rsidRPr="001F18EA" w:rsidTr="00A748B0">
        <w:trPr>
          <w:trHeight w:val="680"/>
        </w:trPr>
        <w:tc>
          <w:tcPr>
            <w:tcW w:w="2500" w:type="pct"/>
          </w:tcPr>
          <w:p w:rsidR="00C652C7" w:rsidRDefault="00AC7ABE" w:rsidP="00A748B0">
            <w:pPr>
              <w:snapToGrid w:val="0"/>
              <w:rPr>
                <w:rFonts w:eastAsia="標楷體"/>
                <w:kern w:val="0"/>
              </w:rPr>
            </w:pPr>
            <w:r>
              <w:rPr>
                <w:rFonts w:eastAsia="標楷體" w:hint="eastAsia"/>
                <w:kern w:val="0"/>
              </w:rPr>
              <w:t>參賽和競賽的經驗都須要傳承。</w:t>
            </w:r>
          </w:p>
          <w:p w:rsidR="00AC7ABE" w:rsidRPr="00725778" w:rsidRDefault="00AC7ABE" w:rsidP="00A748B0">
            <w:pPr>
              <w:snapToGrid w:val="0"/>
              <w:rPr>
                <w:rFonts w:eastAsia="標楷體" w:hint="eastAsia"/>
                <w:kern w:val="0"/>
              </w:rPr>
            </w:pPr>
          </w:p>
        </w:tc>
        <w:tc>
          <w:tcPr>
            <w:tcW w:w="2500" w:type="pct"/>
          </w:tcPr>
          <w:p w:rsidR="00C652C7" w:rsidRPr="00945A0E" w:rsidRDefault="00AC7ABE" w:rsidP="00A748B0">
            <w:pPr>
              <w:snapToGrid w:val="0"/>
              <w:rPr>
                <w:rFonts w:eastAsia="標楷體"/>
                <w:kern w:val="0"/>
              </w:rPr>
            </w:pPr>
            <w:r>
              <w:rPr>
                <w:rFonts w:eastAsia="標楷體" w:hint="eastAsia"/>
                <w:kern w:val="0"/>
              </w:rPr>
              <w:t>可藉由參賽影片和參考書目來增加實力。</w:t>
            </w:r>
            <w:bookmarkStart w:id="0" w:name="_GoBack"/>
            <w:bookmarkEnd w:id="0"/>
          </w:p>
        </w:tc>
      </w:tr>
    </w:tbl>
    <w:p w:rsidR="00C652C7" w:rsidRPr="00347DA9" w:rsidRDefault="00C652C7" w:rsidP="008646C1">
      <w:pPr>
        <w:rPr>
          <w:rFonts w:ascii="標楷體" w:eastAsia="標楷體" w:hAnsi="標楷體"/>
        </w:rPr>
      </w:pPr>
    </w:p>
    <w:sectPr w:rsidR="00C652C7" w:rsidRPr="00347DA9" w:rsidSect="00235CE2">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137E" w:rsidRDefault="0098137E" w:rsidP="00D41B84">
      <w:r>
        <w:separator/>
      </w:r>
    </w:p>
  </w:endnote>
  <w:endnote w:type="continuationSeparator" w:id="0">
    <w:p w:rsidR="0098137E" w:rsidRDefault="0098137E" w:rsidP="00D41B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華康魏碑體">
    <w:panose1 w:val="03000709000000000000"/>
    <w:charset w:val="88"/>
    <w:family w:val="script"/>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華康徽宗宮體W5(P)">
    <w:panose1 w:val="03000500000000000000"/>
    <w:charset w:val="88"/>
    <w:family w:val="script"/>
    <w:pitch w:val="variable"/>
    <w:sig w:usb0="80000001" w:usb1="28091800" w:usb2="00000016" w:usb3="00000000" w:csb0="00100000" w:csb1="00000000"/>
  </w:font>
  <w:font w:name="華康中圓體">
    <w:panose1 w:val="020F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137E" w:rsidRDefault="0098137E" w:rsidP="00D41B84">
      <w:r>
        <w:separator/>
      </w:r>
    </w:p>
  </w:footnote>
  <w:footnote w:type="continuationSeparator" w:id="0">
    <w:p w:rsidR="0098137E" w:rsidRDefault="0098137E" w:rsidP="00D41B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A58DE"/>
    <w:multiLevelType w:val="multilevel"/>
    <w:tmpl w:val="FB0213AE"/>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1" w15:restartNumberingAfterBreak="0">
    <w:nsid w:val="042E19D4"/>
    <w:multiLevelType w:val="hybridMultilevel"/>
    <w:tmpl w:val="ADC02B3E"/>
    <w:lvl w:ilvl="0" w:tplc="47F4CC28">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11B15D79"/>
    <w:multiLevelType w:val="hybridMultilevel"/>
    <w:tmpl w:val="C49AFF1C"/>
    <w:lvl w:ilvl="0" w:tplc="848200D8">
      <w:start w:val="1"/>
      <w:numFmt w:val="ideographLegalTraditional"/>
      <w:lvlText w:val="%1、"/>
      <w:lvlJc w:val="left"/>
      <w:pPr>
        <w:tabs>
          <w:tab w:val="num" w:pos="1189"/>
        </w:tabs>
        <w:ind w:left="1189" w:hanging="480"/>
      </w:pPr>
      <w:rPr>
        <w:rFonts w:cs="Times New Roman" w:hint="eastAsia"/>
      </w:rPr>
    </w:lvl>
    <w:lvl w:ilvl="1" w:tplc="ECA04AC0">
      <w:start w:val="1"/>
      <w:numFmt w:val="taiwaneseCountingThousand"/>
      <w:lvlText w:val="%2、"/>
      <w:lvlJc w:val="left"/>
      <w:pPr>
        <w:tabs>
          <w:tab w:val="num" w:pos="1200"/>
        </w:tabs>
        <w:ind w:left="1200" w:hanging="720"/>
      </w:pPr>
      <w:rPr>
        <w:rFonts w:cs="Times New Roman" w:hint="default"/>
        <w:b w:val="0"/>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15:restartNumberingAfterBreak="0">
    <w:nsid w:val="5ACE5809"/>
    <w:multiLevelType w:val="multilevel"/>
    <w:tmpl w:val="504CEAB0"/>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4" w15:restartNumberingAfterBreak="0">
    <w:nsid w:val="74AF37E0"/>
    <w:multiLevelType w:val="multilevel"/>
    <w:tmpl w:val="71E6EB46"/>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5" w15:restartNumberingAfterBreak="0">
    <w:nsid w:val="773F06B5"/>
    <w:multiLevelType w:val="multilevel"/>
    <w:tmpl w:val="F83A5528"/>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6" w15:restartNumberingAfterBreak="0">
    <w:nsid w:val="7CAF1210"/>
    <w:multiLevelType w:val="multilevel"/>
    <w:tmpl w:val="3E187234"/>
    <w:lvl w:ilvl="0">
      <w:start w:val="1"/>
      <w:numFmt w:val="lowerLetter"/>
      <w:lvlText w:val="%1."/>
      <w:lvlJc w:val="left"/>
      <w:pPr>
        <w:tabs>
          <w:tab w:val="num" w:pos="720"/>
        </w:tabs>
        <w:ind w:left="720" w:hanging="360"/>
      </w:pPr>
      <w:rPr>
        <w:rFonts w:cs="Times New Roman"/>
      </w:rPr>
    </w:lvl>
    <w:lvl w:ilvl="1" w:tentative="1">
      <w:start w:val="1"/>
      <w:numFmt w:val="lowerLetter"/>
      <w:lvlText w:val="%2."/>
      <w:lvlJc w:val="left"/>
      <w:pPr>
        <w:tabs>
          <w:tab w:val="num" w:pos="1440"/>
        </w:tabs>
        <w:ind w:left="1440" w:hanging="360"/>
      </w:pPr>
      <w:rPr>
        <w:rFonts w:cs="Times New Roman"/>
      </w:rPr>
    </w:lvl>
    <w:lvl w:ilvl="2" w:tentative="1">
      <w:start w:val="1"/>
      <w:numFmt w:val="lowerLetter"/>
      <w:lvlText w:val="%3."/>
      <w:lvlJc w:val="left"/>
      <w:pPr>
        <w:tabs>
          <w:tab w:val="num" w:pos="2160"/>
        </w:tabs>
        <w:ind w:left="2160" w:hanging="360"/>
      </w:pPr>
      <w:rPr>
        <w:rFonts w:cs="Times New Roman"/>
      </w:rPr>
    </w:lvl>
    <w:lvl w:ilvl="3" w:tentative="1">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7" w15:restartNumberingAfterBreak="0">
    <w:nsid w:val="7CEB0D92"/>
    <w:multiLevelType w:val="hybridMultilevel"/>
    <w:tmpl w:val="5D504AE2"/>
    <w:lvl w:ilvl="0" w:tplc="72244F80">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2"/>
  </w:num>
  <w:num w:numId="2">
    <w:abstractNumId w:val="7"/>
  </w:num>
  <w:num w:numId="3">
    <w:abstractNumId w:val="3"/>
    <w:lvlOverride w:ilvl="0">
      <w:lvl w:ilvl="0">
        <w:numFmt w:val="decimal"/>
        <w:lvlText w:val="%1."/>
        <w:lvlJc w:val="left"/>
        <w:rPr>
          <w:rFonts w:cs="Times New Roman"/>
        </w:rPr>
      </w:lvl>
    </w:lvlOverride>
  </w:num>
  <w:num w:numId="4">
    <w:abstractNumId w:val="6"/>
    <w:lvlOverride w:ilvl="0">
      <w:lvl w:ilvl="0">
        <w:numFmt w:val="decimal"/>
        <w:lvlText w:val="%1."/>
        <w:lvlJc w:val="left"/>
        <w:rPr>
          <w:rFonts w:cs="Times New Roman"/>
        </w:rPr>
      </w:lvl>
    </w:lvlOverride>
  </w:num>
  <w:num w:numId="5">
    <w:abstractNumId w:val="0"/>
    <w:lvlOverride w:ilvl="0">
      <w:lvl w:ilvl="0">
        <w:numFmt w:val="decimal"/>
        <w:lvlText w:val="%1."/>
        <w:lvlJc w:val="left"/>
        <w:rPr>
          <w:rFonts w:cs="Times New Roman"/>
        </w:rPr>
      </w:lvl>
    </w:lvlOverride>
  </w:num>
  <w:num w:numId="6">
    <w:abstractNumId w:val="4"/>
    <w:lvlOverride w:ilvl="0">
      <w:lvl w:ilvl="0">
        <w:numFmt w:val="decimal"/>
        <w:lvlText w:val="%1."/>
        <w:lvlJc w:val="left"/>
        <w:rPr>
          <w:rFonts w:cs="Times New Roman"/>
        </w:rPr>
      </w:lvl>
    </w:lvlOverride>
  </w:num>
  <w:num w:numId="7">
    <w:abstractNumId w:val="5"/>
    <w:lvlOverride w:ilvl="0">
      <w:lvl w:ilvl="0">
        <w:numFmt w:val="decimal"/>
        <w:lvlText w:val="%1."/>
        <w:lvlJc w:val="left"/>
        <w:rPr>
          <w:rFonts w:cs="Times New Roman"/>
        </w:rPr>
      </w:lvl>
    </w:lvlOverride>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5CE2"/>
    <w:rsid w:val="00011553"/>
    <w:rsid w:val="000155A7"/>
    <w:rsid w:val="00055EAD"/>
    <w:rsid w:val="000702DF"/>
    <w:rsid w:val="0007316A"/>
    <w:rsid w:val="000866A6"/>
    <w:rsid w:val="000A6BA7"/>
    <w:rsid w:val="000C0F20"/>
    <w:rsid w:val="000E0AB8"/>
    <w:rsid w:val="000F0F25"/>
    <w:rsid w:val="00100E83"/>
    <w:rsid w:val="001160F1"/>
    <w:rsid w:val="001328C2"/>
    <w:rsid w:val="001637EB"/>
    <w:rsid w:val="00175F20"/>
    <w:rsid w:val="001D35CD"/>
    <w:rsid w:val="001D5B69"/>
    <w:rsid w:val="001F18EA"/>
    <w:rsid w:val="00207D0C"/>
    <w:rsid w:val="00235CE2"/>
    <w:rsid w:val="00247525"/>
    <w:rsid w:val="002564E3"/>
    <w:rsid w:val="002E6B74"/>
    <w:rsid w:val="002F2C7E"/>
    <w:rsid w:val="003028F4"/>
    <w:rsid w:val="00322551"/>
    <w:rsid w:val="00347DA9"/>
    <w:rsid w:val="0036378E"/>
    <w:rsid w:val="003962D9"/>
    <w:rsid w:val="003B136A"/>
    <w:rsid w:val="003C4010"/>
    <w:rsid w:val="00417864"/>
    <w:rsid w:val="00443A8B"/>
    <w:rsid w:val="00443D7D"/>
    <w:rsid w:val="0046286A"/>
    <w:rsid w:val="004F1450"/>
    <w:rsid w:val="00527D3C"/>
    <w:rsid w:val="00553A41"/>
    <w:rsid w:val="005771A2"/>
    <w:rsid w:val="005855A1"/>
    <w:rsid w:val="005E34A3"/>
    <w:rsid w:val="005F2A9B"/>
    <w:rsid w:val="00617B78"/>
    <w:rsid w:val="006B12A2"/>
    <w:rsid w:val="006F1156"/>
    <w:rsid w:val="006F1AAE"/>
    <w:rsid w:val="007056A7"/>
    <w:rsid w:val="00725778"/>
    <w:rsid w:val="007431FE"/>
    <w:rsid w:val="00766C38"/>
    <w:rsid w:val="00793896"/>
    <w:rsid w:val="007A4953"/>
    <w:rsid w:val="007A49DC"/>
    <w:rsid w:val="007B3149"/>
    <w:rsid w:val="007B6A83"/>
    <w:rsid w:val="007C0A92"/>
    <w:rsid w:val="00824FDD"/>
    <w:rsid w:val="00840E64"/>
    <w:rsid w:val="008606ED"/>
    <w:rsid w:val="008646C1"/>
    <w:rsid w:val="0089382E"/>
    <w:rsid w:val="008F46DA"/>
    <w:rsid w:val="008F5800"/>
    <w:rsid w:val="008F61A2"/>
    <w:rsid w:val="008F7EB8"/>
    <w:rsid w:val="00926CB4"/>
    <w:rsid w:val="00942CA3"/>
    <w:rsid w:val="00945A0E"/>
    <w:rsid w:val="00962292"/>
    <w:rsid w:val="009719DA"/>
    <w:rsid w:val="0098137E"/>
    <w:rsid w:val="009939CC"/>
    <w:rsid w:val="009C0B5C"/>
    <w:rsid w:val="009F1018"/>
    <w:rsid w:val="00A00682"/>
    <w:rsid w:val="00A2426D"/>
    <w:rsid w:val="00A266D3"/>
    <w:rsid w:val="00A52987"/>
    <w:rsid w:val="00A748B0"/>
    <w:rsid w:val="00A80D0F"/>
    <w:rsid w:val="00A902D2"/>
    <w:rsid w:val="00AA795E"/>
    <w:rsid w:val="00AB261E"/>
    <w:rsid w:val="00AC02B2"/>
    <w:rsid w:val="00AC1B10"/>
    <w:rsid w:val="00AC7ABE"/>
    <w:rsid w:val="00AF5C99"/>
    <w:rsid w:val="00AF7A9C"/>
    <w:rsid w:val="00B413CC"/>
    <w:rsid w:val="00B71238"/>
    <w:rsid w:val="00B9542A"/>
    <w:rsid w:val="00BA2B75"/>
    <w:rsid w:val="00C15AD7"/>
    <w:rsid w:val="00C2619B"/>
    <w:rsid w:val="00C5212E"/>
    <w:rsid w:val="00C52D3B"/>
    <w:rsid w:val="00C60F87"/>
    <w:rsid w:val="00C641F8"/>
    <w:rsid w:val="00C652C7"/>
    <w:rsid w:val="00C75D9A"/>
    <w:rsid w:val="00C938BE"/>
    <w:rsid w:val="00CD746A"/>
    <w:rsid w:val="00D03C31"/>
    <w:rsid w:val="00D41B84"/>
    <w:rsid w:val="00D66354"/>
    <w:rsid w:val="00D739CC"/>
    <w:rsid w:val="00DA7332"/>
    <w:rsid w:val="00DC50A6"/>
    <w:rsid w:val="00E47CD1"/>
    <w:rsid w:val="00E72209"/>
    <w:rsid w:val="00EE2935"/>
    <w:rsid w:val="00F021FD"/>
    <w:rsid w:val="00F632CA"/>
    <w:rsid w:val="00F83545"/>
    <w:rsid w:val="00F85FD8"/>
    <w:rsid w:val="00FA50C1"/>
    <w:rsid w:val="00FA7E5A"/>
    <w:rsid w:val="00FB490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4D5295D8-F01E-4276-B57C-1C1C66F609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5CE2"/>
    <w:pPr>
      <w:widowControl w:val="0"/>
    </w:pPr>
    <w:rPr>
      <w:rFonts w:ascii="Times New Roman" w:hAnsi="Times New Roman"/>
      <w:szCs w:val="24"/>
    </w:rPr>
  </w:style>
  <w:style w:type="paragraph" w:styleId="3">
    <w:name w:val="heading 3"/>
    <w:basedOn w:val="a"/>
    <w:link w:val="30"/>
    <w:uiPriority w:val="99"/>
    <w:qFormat/>
    <w:locked/>
    <w:rsid w:val="004F1450"/>
    <w:pPr>
      <w:widowControl/>
      <w:spacing w:before="100" w:beforeAutospacing="1" w:after="100" w:afterAutospacing="1"/>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uiPriority w:val="99"/>
    <w:locked/>
    <w:rsid w:val="004F1450"/>
    <w:rPr>
      <w:rFonts w:ascii="新細明體" w:eastAsia="新細明體" w:cs="新細明體"/>
      <w:b/>
      <w:bCs/>
      <w:kern w:val="0"/>
      <w:sz w:val="27"/>
      <w:szCs w:val="27"/>
    </w:rPr>
  </w:style>
  <w:style w:type="paragraph" w:styleId="a3">
    <w:name w:val="header"/>
    <w:basedOn w:val="a"/>
    <w:link w:val="a4"/>
    <w:uiPriority w:val="99"/>
    <w:rsid w:val="00D41B84"/>
    <w:pPr>
      <w:tabs>
        <w:tab w:val="center" w:pos="4153"/>
        <w:tab w:val="right" w:pos="8306"/>
      </w:tabs>
      <w:snapToGrid w:val="0"/>
    </w:pPr>
    <w:rPr>
      <w:sz w:val="20"/>
      <w:szCs w:val="20"/>
    </w:rPr>
  </w:style>
  <w:style w:type="character" w:customStyle="1" w:styleId="a4">
    <w:name w:val="頁首 字元"/>
    <w:basedOn w:val="a0"/>
    <w:link w:val="a3"/>
    <w:uiPriority w:val="99"/>
    <w:locked/>
    <w:rsid w:val="00D41B84"/>
    <w:rPr>
      <w:rFonts w:ascii="Times New Roman" w:eastAsia="新細明體" w:hAnsi="Times New Roman" w:cs="Times New Roman"/>
      <w:sz w:val="20"/>
      <w:szCs w:val="20"/>
    </w:rPr>
  </w:style>
  <w:style w:type="paragraph" w:styleId="a5">
    <w:name w:val="footer"/>
    <w:basedOn w:val="a"/>
    <w:link w:val="a6"/>
    <w:uiPriority w:val="99"/>
    <w:rsid w:val="00D41B84"/>
    <w:pPr>
      <w:tabs>
        <w:tab w:val="center" w:pos="4153"/>
        <w:tab w:val="right" w:pos="8306"/>
      </w:tabs>
      <w:snapToGrid w:val="0"/>
    </w:pPr>
    <w:rPr>
      <w:sz w:val="20"/>
      <w:szCs w:val="20"/>
    </w:rPr>
  </w:style>
  <w:style w:type="character" w:customStyle="1" w:styleId="a6">
    <w:name w:val="頁尾 字元"/>
    <w:basedOn w:val="a0"/>
    <w:link w:val="a5"/>
    <w:uiPriority w:val="99"/>
    <w:locked/>
    <w:rsid w:val="00D41B84"/>
    <w:rPr>
      <w:rFonts w:ascii="Times New Roman" w:eastAsia="新細明體" w:hAnsi="Times New Roman" w:cs="Times New Roman"/>
      <w:sz w:val="20"/>
      <w:szCs w:val="20"/>
    </w:rPr>
  </w:style>
  <w:style w:type="paragraph" w:styleId="a7">
    <w:name w:val="List Paragraph"/>
    <w:basedOn w:val="a"/>
    <w:uiPriority w:val="99"/>
    <w:qFormat/>
    <w:rsid w:val="00D41B84"/>
    <w:pPr>
      <w:ind w:leftChars="200" w:left="480"/>
    </w:pPr>
  </w:style>
  <w:style w:type="table" w:styleId="a8">
    <w:name w:val="Table Grid"/>
    <w:basedOn w:val="a1"/>
    <w:uiPriority w:val="39"/>
    <w:rsid w:val="00347DA9"/>
    <w:rPr>
      <w:rFonts w:ascii="Times New Roman" w:hAnsi="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8606ED"/>
    <w:pPr>
      <w:widowControl/>
      <w:spacing w:before="100" w:beforeAutospacing="1" w:after="100" w:afterAutospacing="1"/>
    </w:pPr>
    <w:rPr>
      <w:rFonts w:ascii="新細明體" w:hAnsi="新細明體" w:cs="新細明體"/>
      <w:kern w:val="0"/>
    </w:rPr>
  </w:style>
  <w:style w:type="character" w:styleId="a9">
    <w:name w:val="Hyperlink"/>
    <w:basedOn w:val="a0"/>
    <w:uiPriority w:val="99"/>
    <w:rsid w:val="008606ED"/>
    <w:rPr>
      <w:rFonts w:cs="Times New Roman"/>
      <w:color w:val="0000FF"/>
      <w:u w:val="single"/>
    </w:rPr>
  </w:style>
  <w:style w:type="character" w:customStyle="1" w:styleId="apple-converted-space">
    <w:name w:val="apple-converted-space"/>
    <w:basedOn w:val="a0"/>
    <w:uiPriority w:val="99"/>
    <w:rsid w:val="004F1450"/>
    <w:rPr>
      <w:rFonts w:cs="Times New Roman"/>
    </w:rPr>
  </w:style>
  <w:style w:type="character" w:customStyle="1" w:styleId="button">
    <w:name w:val="button"/>
    <w:basedOn w:val="a0"/>
    <w:uiPriority w:val="99"/>
    <w:rsid w:val="004F1450"/>
    <w:rPr>
      <w:rFonts w:cs="Times New Roman"/>
    </w:rPr>
  </w:style>
  <w:style w:type="paragraph" w:customStyle="1" w:styleId="canvas-atom">
    <w:name w:val="canvas-atom"/>
    <w:basedOn w:val="a"/>
    <w:uiPriority w:val="99"/>
    <w:rsid w:val="00793896"/>
    <w:pPr>
      <w:widowControl/>
      <w:spacing w:before="100" w:beforeAutospacing="1" w:after="100" w:afterAutospacing="1"/>
    </w:pPr>
    <w:rPr>
      <w:rFonts w:ascii="新細明體" w:hAnsi="新細明體" w:cs="新細明體"/>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111237">
      <w:marLeft w:val="0"/>
      <w:marRight w:val="0"/>
      <w:marTop w:val="0"/>
      <w:marBottom w:val="0"/>
      <w:divBdr>
        <w:top w:val="none" w:sz="0" w:space="0" w:color="auto"/>
        <w:left w:val="none" w:sz="0" w:space="0" w:color="auto"/>
        <w:bottom w:val="none" w:sz="0" w:space="0" w:color="auto"/>
        <w:right w:val="none" w:sz="0" w:space="0" w:color="auto"/>
      </w:divBdr>
      <w:divsChild>
        <w:div w:id="694111244">
          <w:marLeft w:val="0"/>
          <w:marRight w:val="0"/>
          <w:marTop w:val="0"/>
          <w:marBottom w:val="0"/>
          <w:divBdr>
            <w:top w:val="none" w:sz="0" w:space="0" w:color="auto"/>
            <w:left w:val="none" w:sz="0" w:space="0" w:color="auto"/>
            <w:bottom w:val="none" w:sz="0" w:space="0" w:color="auto"/>
            <w:right w:val="none" w:sz="0" w:space="0" w:color="auto"/>
          </w:divBdr>
        </w:div>
        <w:div w:id="694111250">
          <w:marLeft w:val="0"/>
          <w:marRight w:val="0"/>
          <w:marTop w:val="0"/>
          <w:marBottom w:val="0"/>
          <w:divBdr>
            <w:top w:val="none" w:sz="0" w:space="0" w:color="auto"/>
            <w:left w:val="none" w:sz="0" w:space="0" w:color="auto"/>
            <w:bottom w:val="none" w:sz="0" w:space="0" w:color="auto"/>
            <w:right w:val="none" w:sz="0" w:space="0" w:color="auto"/>
          </w:divBdr>
        </w:div>
        <w:div w:id="694111256">
          <w:marLeft w:val="0"/>
          <w:marRight w:val="0"/>
          <w:marTop w:val="0"/>
          <w:marBottom w:val="0"/>
          <w:divBdr>
            <w:top w:val="none" w:sz="0" w:space="0" w:color="auto"/>
            <w:left w:val="none" w:sz="0" w:space="0" w:color="auto"/>
            <w:bottom w:val="none" w:sz="0" w:space="0" w:color="auto"/>
            <w:right w:val="none" w:sz="0" w:space="0" w:color="auto"/>
          </w:divBdr>
        </w:div>
        <w:div w:id="694111259">
          <w:marLeft w:val="0"/>
          <w:marRight w:val="0"/>
          <w:marTop w:val="0"/>
          <w:marBottom w:val="0"/>
          <w:divBdr>
            <w:top w:val="none" w:sz="0" w:space="0" w:color="auto"/>
            <w:left w:val="none" w:sz="0" w:space="0" w:color="auto"/>
            <w:bottom w:val="none" w:sz="0" w:space="0" w:color="auto"/>
            <w:right w:val="none" w:sz="0" w:space="0" w:color="auto"/>
          </w:divBdr>
        </w:div>
      </w:divsChild>
    </w:div>
    <w:div w:id="694111238">
      <w:marLeft w:val="0"/>
      <w:marRight w:val="0"/>
      <w:marTop w:val="0"/>
      <w:marBottom w:val="0"/>
      <w:divBdr>
        <w:top w:val="none" w:sz="0" w:space="0" w:color="auto"/>
        <w:left w:val="none" w:sz="0" w:space="0" w:color="auto"/>
        <w:bottom w:val="none" w:sz="0" w:space="0" w:color="auto"/>
        <w:right w:val="none" w:sz="0" w:space="0" w:color="auto"/>
      </w:divBdr>
    </w:div>
    <w:div w:id="694111241">
      <w:marLeft w:val="0"/>
      <w:marRight w:val="0"/>
      <w:marTop w:val="0"/>
      <w:marBottom w:val="0"/>
      <w:divBdr>
        <w:top w:val="none" w:sz="0" w:space="0" w:color="auto"/>
        <w:left w:val="none" w:sz="0" w:space="0" w:color="auto"/>
        <w:bottom w:val="none" w:sz="0" w:space="0" w:color="auto"/>
        <w:right w:val="none" w:sz="0" w:space="0" w:color="auto"/>
      </w:divBdr>
    </w:div>
    <w:div w:id="694111245">
      <w:marLeft w:val="0"/>
      <w:marRight w:val="0"/>
      <w:marTop w:val="0"/>
      <w:marBottom w:val="0"/>
      <w:divBdr>
        <w:top w:val="none" w:sz="0" w:space="0" w:color="auto"/>
        <w:left w:val="none" w:sz="0" w:space="0" w:color="auto"/>
        <w:bottom w:val="none" w:sz="0" w:space="0" w:color="auto"/>
        <w:right w:val="none" w:sz="0" w:space="0" w:color="auto"/>
      </w:divBdr>
    </w:div>
    <w:div w:id="694111246">
      <w:marLeft w:val="0"/>
      <w:marRight w:val="0"/>
      <w:marTop w:val="0"/>
      <w:marBottom w:val="0"/>
      <w:divBdr>
        <w:top w:val="none" w:sz="0" w:space="0" w:color="auto"/>
        <w:left w:val="none" w:sz="0" w:space="0" w:color="auto"/>
        <w:bottom w:val="none" w:sz="0" w:space="0" w:color="auto"/>
        <w:right w:val="none" w:sz="0" w:space="0" w:color="auto"/>
      </w:divBdr>
      <w:divsChild>
        <w:div w:id="694111239">
          <w:marLeft w:val="0"/>
          <w:marRight w:val="0"/>
          <w:marTop w:val="0"/>
          <w:marBottom w:val="0"/>
          <w:divBdr>
            <w:top w:val="none" w:sz="0" w:space="0" w:color="auto"/>
            <w:left w:val="none" w:sz="0" w:space="0" w:color="auto"/>
            <w:bottom w:val="none" w:sz="0" w:space="0" w:color="auto"/>
            <w:right w:val="none" w:sz="0" w:space="0" w:color="auto"/>
          </w:divBdr>
        </w:div>
        <w:div w:id="694111247">
          <w:marLeft w:val="0"/>
          <w:marRight w:val="0"/>
          <w:marTop w:val="0"/>
          <w:marBottom w:val="0"/>
          <w:divBdr>
            <w:top w:val="none" w:sz="0" w:space="0" w:color="auto"/>
            <w:left w:val="none" w:sz="0" w:space="0" w:color="auto"/>
            <w:bottom w:val="none" w:sz="0" w:space="0" w:color="auto"/>
            <w:right w:val="none" w:sz="0" w:space="0" w:color="auto"/>
          </w:divBdr>
        </w:div>
        <w:div w:id="694111254">
          <w:marLeft w:val="0"/>
          <w:marRight w:val="0"/>
          <w:marTop w:val="0"/>
          <w:marBottom w:val="0"/>
          <w:divBdr>
            <w:top w:val="none" w:sz="0" w:space="0" w:color="auto"/>
            <w:left w:val="none" w:sz="0" w:space="0" w:color="auto"/>
            <w:bottom w:val="none" w:sz="0" w:space="0" w:color="auto"/>
            <w:right w:val="none" w:sz="0" w:space="0" w:color="auto"/>
          </w:divBdr>
        </w:div>
        <w:div w:id="694111257">
          <w:marLeft w:val="0"/>
          <w:marRight w:val="0"/>
          <w:marTop w:val="0"/>
          <w:marBottom w:val="0"/>
          <w:divBdr>
            <w:top w:val="none" w:sz="0" w:space="0" w:color="auto"/>
            <w:left w:val="none" w:sz="0" w:space="0" w:color="auto"/>
            <w:bottom w:val="none" w:sz="0" w:space="0" w:color="auto"/>
            <w:right w:val="none" w:sz="0" w:space="0" w:color="auto"/>
          </w:divBdr>
        </w:div>
      </w:divsChild>
    </w:div>
    <w:div w:id="694111248">
      <w:marLeft w:val="0"/>
      <w:marRight w:val="0"/>
      <w:marTop w:val="0"/>
      <w:marBottom w:val="0"/>
      <w:divBdr>
        <w:top w:val="none" w:sz="0" w:space="0" w:color="auto"/>
        <w:left w:val="none" w:sz="0" w:space="0" w:color="auto"/>
        <w:bottom w:val="none" w:sz="0" w:space="0" w:color="auto"/>
        <w:right w:val="none" w:sz="0" w:space="0" w:color="auto"/>
      </w:divBdr>
    </w:div>
    <w:div w:id="694111249">
      <w:marLeft w:val="0"/>
      <w:marRight w:val="0"/>
      <w:marTop w:val="0"/>
      <w:marBottom w:val="0"/>
      <w:divBdr>
        <w:top w:val="none" w:sz="0" w:space="0" w:color="auto"/>
        <w:left w:val="none" w:sz="0" w:space="0" w:color="auto"/>
        <w:bottom w:val="none" w:sz="0" w:space="0" w:color="auto"/>
        <w:right w:val="none" w:sz="0" w:space="0" w:color="auto"/>
      </w:divBdr>
    </w:div>
    <w:div w:id="694111253">
      <w:marLeft w:val="0"/>
      <w:marRight w:val="0"/>
      <w:marTop w:val="0"/>
      <w:marBottom w:val="0"/>
      <w:divBdr>
        <w:top w:val="none" w:sz="0" w:space="0" w:color="auto"/>
        <w:left w:val="none" w:sz="0" w:space="0" w:color="auto"/>
        <w:bottom w:val="none" w:sz="0" w:space="0" w:color="auto"/>
        <w:right w:val="none" w:sz="0" w:space="0" w:color="auto"/>
      </w:divBdr>
    </w:div>
    <w:div w:id="694111255">
      <w:marLeft w:val="0"/>
      <w:marRight w:val="0"/>
      <w:marTop w:val="0"/>
      <w:marBottom w:val="0"/>
      <w:divBdr>
        <w:top w:val="none" w:sz="0" w:space="0" w:color="auto"/>
        <w:left w:val="none" w:sz="0" w:space="0" w:color="auto"/>
        <w:bottom w:val="none" w:sz="0" w:space="0" w:color="auto"/>
        <w:right w:val="none" w:sz="0" w:space="0" w:color="auto"/>
      </w:divBdr>
    </w:div>
    <w:div w:id="694111260">
      <w:marLeft w:val="0"/>
      <w:marRight w:val="0"/>
      <w:marTop w:val="0"/>
      <w:marBottom w:val="0"/>
      <w:divBdr>
        <w:top w:val="none" w:sz="0" w:space="0" w:color="auto"/>
        <w:left w:val="none" w:sz="0" w:space="0" w:color="auto"/>
        <w:bottom w:val="none" w:sz="0" w:space="0" w:color="auto"/>
        <w:right w:val="none" w:sz="0" w:space="0" w:color="auto"/>
      </w:divBdr>
    </w:div>
    <w:div w:id="694111262">
      <w:marLeft w:val="0"/>
      <w:marRight w:val="0"/>
      <w:marTop w:val="0"/>
      <w:marBottom w:val="0"/>
      <w:divBdr>
        <w:top w:val="none" w:sz="0" w:space="0" w:color="auto"/>
        <w:left w:val="none" w:sz="0" w:space="0" w:color="auto"/>
        <w:bottom w:val="none" w:sz="0" w:space="0" w:color="auto"/>
        <w:right w:val="none" w:sz="0" w:space="0" w:color="auto"/>
      </w:divBdr>
      <w:divsChild>
        <w:div w:id="694111236">
          <w:marLeft w:val="0"/>
          <w:marRight w:val="0"/>
          <w:marTop w:val="0"/>
          <w:marBottom w:val="0"/>
          <w:divBdr>
            <w:top w:val="none" w:sz="0" w:space="0" w:color="auto"/>
            <w:left w:val="none" w:sz="0" w:space="0" w:color="auto"/>
            <w:bottom w:val="none" w:sz="0" w:space="0" w:color="auto"/>
            <w:right w:val="none" w:sz="0" w:space="0" w:color="auto"/>
          </w:divBdr>
        </w:div>
        <w:div w:id="694111240">
          <w:marLeft w:val="0"/>
          <w:marRight w:val="0"/>
          <w:marTop w:val="0"/>
          <w:marBottom w:val="0"/>
          <w:divBdr>
            <w:top w:val="none" w:sz="0" w:space="0" w:color="auto"/>
            <w:left w:val="none" w:sz="0" w:space="0" w:color="auto"/>
            <w:bottom w:val="none" w:sz="0" w:space="0" w:color="auto"/>
            <w:right w:val="none" w:sz="0" w:space="0" w:color="auto"/>
          </w:divBdr>
        </w:div>
        <w:div w:id="694111261">
          <w:marLeft w:val="0"/>
          <w:marRight w:val="0"/>
          <w:marTop w:val="0"/>
          <w:marBottom w:val="0"/>
          <w:divBdr>
            <w:top w:val="none" w:sz="0" w:space="0" w:color="auto"/>
            <w:left w:val="none" w:sz="0" w:space="0" w:color="auto"/>
            <w:bottom w:val="none" w:sz="0" w:space="0" w:color="auto"/>
            <w:right w:val="none" w:sz="0" w:space="0" w:color="auto"/>
          </w:divBdr>
        </w:div>
        <w:div w:id="694111266">
          <w:marLeft w:val="0"/>
          <w:marRight w:val="0"/>
          <w:marTop w:val="0"/>
          <w:marBottom w:val="0"/>
          <w:divBdr>
            <w:top w:val="none" w:sz="0" w:space="0" w:color="auto"/>
            <w:left w:val="none" w:sz="0" w:space="0" w:color="auto"/>
            <w:bottom w:val="none" w:sz="0" w:space="0" w:color="auto"/>
            <w:right w:val="none" w:sz="0" w:space="0" w:color="auto"/>
          </w:divBdr>
        </w:div>
      </w:divsChild>
    </w:div>
    <w:div w:id="694111263">
      <w:marLeft w:val="0"/>
      <w:marRight w:val="0"/>
      <w:marTop w:val="0"/>
      <w:marBottom w:val="0"/>
      <w:divBdr>
        <w:top w:val="none" w:sz="0" w:space="0" w:color="auto"/>
        <w:left w:val="none" w:sz="0" w:space="0" w:color="auto"/>
        <w:bottom w:val="none" w:sz="0" w:space="0" w:color="auto"/>
        <w:right w:val="none" w:sz="0" w:space="0" w:color="auto"/>
      </w:divBdr>
      <w:divsChild>
        <w:div w:id="694111243">
          <w:marLeft w:val="0"/>
          <w:marRight w:val="0"/>
          <w:marTop w:val="0"/>
          <w:marBottom w:val="0"/>
          <w:divBdr>
            <w:top w:val="none" w:sz="0" w:space="0" w:color="auto"/>
            <w:left w:val="none" w:sz="0" w:space="0" w:color="auto"/>
            <w:bottom w:val="none" w:sz="0" w:space="0" w:color="auto"/>
            <w:right w:val="none" w:sz="0" w:space="0" w:color="auto"/>
          </w:divBdr>
        </w:div>
        <w:div w:id="694111251">
          <w:marLeft w:val="0"/>
          <w:marRight w:val="0"/>
          <w:marTop w:val="0"/>
          <w:marBottom w:val="0"/>
          <w:divBdr>
            <w:top w:val="none" w:sz="0" w:space="0" w:color="auto"/>
            <w:left w:val="none" w:sz="0" w:space="0" w:color="auto"/>
            <w:bottom w:val="none" w:sz="0" w:space="0" w:color="auto"/>
            <w:right w:val="none" w:sz="0" w:space="0" w:color="auto"/>
          </w:divBdr>
        </w:div>
      </w:divsChild>
    </w:div>
    <w:div w:id="694111264">
      <w:marLeft w:val="0"/>
      <w:marRight w:val="0"/>
      <w:marTop w:val="0"/>
      <w:marBottom w:val="0"/>
      <w:divBdr>
        <w:top w:val="none" w:sz="0" w:space="0" w:color="auto"/>
        <w:left w:val="none" w:sz="0" w:space="0" w:color="auto"/>
        <w:bottom w:val="none" w:sz="0" w:space="0" w:color="auto"/>
        <w:right w:val="none" w:sz="0" w:space="0" w:color="auto"/>
      </w:divBdr>
    </w:div>
    <w:div w:id="694111265">
      <w:marLeft w:val="0"/>
      <w:marRight w:val="0"/>
      <w:marTop w:val="0"/>
      <w:marBottom w:val="0"/>
      <w:divBdr>
        <w:top w:val="none" w:sz="0" w:space="0" w:color="auto"/>
        <w:left w:val="none" w:sz="0" w:space="0" w:color="auto"/>
        <w:bottom w:val="none" w:sz="0" w:space="0" w:color="auto"/>
        <w:right w:val="none" w:sz="0" w:space="0" w:color="auto"/>
      </w:divBdr>
      <w:divsChild>
        <w:div w:id="694111242">
          <w:marLeft w:val="0"/>
          <w:marRight w:val="0"/>
          <w:marTop w:val="0"/>
          <w:marBottom w:val="0"/>
          <w:divBdr>
            <w:top w:val="none" w:sz="0" w:space="0" w:color="auto"/>
            <w:left w:val="none" w:sz="0" w:space="0" w:color="auto"/>
            <w:bottom w:val="none" w:sz="0" w:space="0" w:color="auto"/>
            <w:right w:val="none" w:sz="0" w:space="0" w:color="auto"/>
          </w:divBdr>
        </w:div>
        <w:div w:id="694111252">
          <w:marLeft w:val="0"/>
          <w:marRight w:val="0"/>
          <w:marTop w:val="0"/>
          <w:marBottom w:val="0"/>
          <w:divBdr>
            <w:top w:val="none" w:sz="0" w:space="0" w:color="auto"/>
            <w:left w:val="none" w:sz="0" w:space="0" w:color="auto"/>
            <w:bottom w:val="none" w:sz="0" w:space="0" w:color="auto"/>
            <w:right w:val="none" w:sz="0" w:space="0" w:color="auto"/>
          </w:divBdr>
        </w:div>
        <w:div w:id="6941112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Pages>
  <Words>432</Words>
  <Characters>2468</Characters>
  <Application>Microsoft Office Word</Application>
  <DocSecurity>0</DocSecurity>
  <Lines>20</Lines>
  <Paragraphs>5</Paragraphs>
  <ScaleCrop>false</ScaleCrop>
  <Company/>
  <LinksUpToDate>false</LinksUpToDate>
  <CharactersWithSpaces>2895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臺北市立大同高級中學(106學年度第1學期)(國中部)(第n次會議名稱)紀錄</dc:title>
  <dc:subject/>
  <dc:creator>user</dc:creator>
  <cp:keywords/>
  <dc:description/>
  <cp:lastModifiedBy>user</cp:lastModifiedBy>
  <cp:revision>3</cp:revision>
  <dcterms:created xsi:type="dcterms:W3CDTF">2018-10-30T02:28:00Z</dcterms:created>
  <dcterms:modified xsi:type="dcterms:W3CDTF">2018-10-30T02:37:00Z</dcterms:modified>
</cp:coreProperties>
</file>