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62" w:rsidRPr="00F96E66" w:rsidRDefault="00CE5A62" w:rsidP="001909B0">
      <w:pPr>
        <w:snapToGrid w:val="0"/>
        <w:spacing w:line="240" w:lineRule="auto"/>
        <w:jc w:val="center"/>
        <w:rPr>
          <w:rFonts w:ascii="Times New Roman" w:eastAsia="標楷體" w:hAnsi="Times New Roman" w:cs="Times New Roman"/>
          <w:b/>
          <w:sz w:val="28"/>
          <w:szCs w:val="28"/>
        </w:rPr>
      </w:pPr>
      <w:r w:rsidRPr="00F96E66">
        <w:rPr>
          <w:rFonts w:ascii="Times New Roman" w:eastAsia="標楷體" w:hAnsi="Times New Roman" w:cs="Times New Roman" w:hint="eastAsia"/>
          <w:b/>
          <w:sz w:val="28"/>
          <w:szCs w:val="28"/>
        </w:rPr>
        <w:t>臺北市立大同高級中學</w:t>
      </w:r>
      <w:r>
        <w:rPr>
          <w:rFonts w:ascii="Times New Roman" w:eastAsia="標楷體" w:hAnsi="Times New Roman" w:cs="Times New Roman"/>
          <w:b/>
          <w:sz w:val="28"/>
          <w:szCs w:val="28"/>
        </w:rPr>
        <w:t>106</w:t>
      </w:r>
      <w:r>
        <w:rPr>
          <w:rFonts w:ascii="Times New Roman" w:eastAsia="標楷體" w:hAnsi="Times New Roman" w:cs="Times New Roman" w:hint="eastAsia"/>
          <w:b/>
          <w:sz w:val="28"/>
          <w:szCs w:val="28"/>
        </w:rPr>
        <w:t>學年度第一</w:t>
      </w:r>
      <w:r w:rsidRPr="00F96E66">
        <w:rPr>
          <w:rFonts w:ascii="Times New Roman" w:eastAsia="標楷體" w:hAnsi="Times New Roman" w:cs="Times New Roman" w:hint="eastAsia"/>
          <w:b/>
          <w:sz w:val="28"/>
          <w:szCs w:val="28"/>
        </w:rPr>
        <w:t>學期教學研究會</w:t>
      </w:r>
      <w:r>
        <w:rPr>
          <w:rFonts w:ascii="Times New Roman" w:eastAsia="標楷體" w:hAnsi="Times New Roman" w:cs="Times New Roman"/>
          <w:b/>
          <w:sz w:val="28"/>
          <w:szCs w:val="28"/>
        </w:rPr>
        <w:t>/</w:t>
      </w:r>
      <w:r w:rsidRPr="00F96E66">
        <w:rPr>
          <w:rFonts w:ascii="Times New Roman" w:eastAsia="標楷體" w:hAnsi="Times New Roman" w:cs="Times New Roman" w:hint="eastAsia"/>
          <w:b/>
          <w:sz w:val="28"/>
          <w:szCs w:val="28"/>
        </w:rPr>
        <w:t>工作坊</w:t>
      </w:r>
    </w:p>
    <w:p w:rsidR="00CE5A62" w:rsidRPr="00B578BC" w:rsidRDefault="00CE5A62" w:rsidP="00B578BC">
      <w:pPr>
        <w:snapToGrid w:val="0"/>
        <w:spacing w:line="240" w:lineRule="auto"/>
        <w:jc w:val="center"/>
        <w:rPr>
          <w:rFonts w:ascii="Times New Roman" w:eastAsia="標楷體" w:hAnsi="Times New Roman" w:cs="Times New Roman"/>
          <w:b/>
          <w:sz w:val="28"/>
          <w:szCs w:val="28"/>
        </w:rPr>
      </w:pPr>
    </w:p>
    <w:p w:rsidR="00CE5A62" w:rsidRPr="00F96E66" w:rsidRDefault="00CE5A62" w:rsidP="00B578BC">
      <w:pPr>
        <w:snapToGrid w:val="0"/>
        <w:spacing w:line="240" w:lineRule="auto"/>
        <w:jc w:val="center"/>
        <w:rPr>
          <w:rFonts w:ascii="Times New Roman" w:eastAsia="標楷體" w:hAnsi="Times New Roman" w:cs="Times New Roman"/>
          <w:b/>
          <w:sz w:val="28"/>
          <w:szCs w:val="28"/>
        </w:rPr>
      </w:pPr>
      <w:r>
        <w:rPr>
          <w:rFonts w:ascii="Times New Roman" w:eastAsia="標楷體" w:hAnsi="Times New Roman" w:cs="Times New Roman"/>
          <w:sz w:val="28"/>
          <w:szCs w:val="28"/>
        </w:rPr>
        <w:t xml:space="preserve"> </w:t>
      </w:r>
      <w:r w:rsidRPr="00F96E66">
        <w:rPr>
          <w:rFonts w:ascii="Times New Roman" w:eastAsia="標楷體" w:hAnsi="Times New Roman" w:cs="Times New Roman" w:hint="eastAsia"/>
          <w:sz w:val="28"/>
          <w:szCs w:val="28"/>
        </w:rPr>
        <w:t>國中部【</w:t>
      </w:r>
      <w:r>
        <w:rPr>
          <w:rFonts w:ascii="Times New Roman" w:eastAsia="標楷體" w:hAnsi="Times New Roman" w:cs="Times New Roman"/>
          <w:sz w:val="28"/>
          <w:szCs w:val="28"/>
        </w:rPr>
        <w:t>_</w:t>
      </w:r>
      <w:r>
        <w:rPr>
          <w:rFonts w:ascii="Times New Roman" w:eastAsia="標楷體" w:hAnsi="Times New Roman" w:cs="Times New Roman" w:hint="eastAsia"/>
          <w:sz w:val="28"/>
          <w:szCs w:val="28"/>
        </w:rPr>
        <w:t>國文</w:t>
      </w:r>
      <w:r w:rsidRPr="00F96E66">
        <w:rPr>
          <w:rFonts w:ascii="Times New Roman" w:eastAsia="標楷體" w:hAnsi="Times New Roman" w:cs="Times New Roman" w:hint="eastAsia"/>
          <w:sz w:val="28"/>
          <w:szCs w:val="28"/>
        </w:rPr>
        <w:t>科</w:t>
      </w:r>
      <w:r w:rsidRPr="00F96E66">
        <w:rPr>
          <w:rFonts w:ascii="Times New Roman" w:eastAsia="標楷體" w:hAnsi="Times New Roman" w:cs="Times New Roman"/>
          <w:sz w:val="28"/>
          <w:szCs w:val="28"/>
        </w:rPr>
        <w:t>(</w:t>
      </w:r>
      <w:r w:rsidRPr="00F96E66">
        <w:rPr>
          <w:rFonts w:ascii="Times New Roman" w:eastAsia="標楷體" w:hAnsi="Times New Roman" w:cs="Times New Roman" w:hint="eastAsia"/>
          <w:sz w:val="28"/>
          <w:szCs w:val="28"/>
        </w:rPr>
        <w:t>領域</w:t>
      </w:r>
      <w:r w:rsidRPr="00F96E66">
        <w:rPr>
          <w:rFonts w:ascii="Times New Roman" w:eastAsia="標楷體" w:hAnsi="Times New Roman" w:cs="Times New Roman"/>
          <w:sz w:val="28"/>
          <w:szCs w:val="28"/>
        </w:rPr>
        <w:t>)</w:t>
      </w:r>
      <w:r w:rsidRPr="00F96E66">
        <w:rPr>
          <w:rFonts w:ascii="Times New Roman" w:eastAsia="標楷體" w:hAnsi="Times New Roman" w:cs="Times New Roman" w:hint="eastAsia"/>
          <w:sz w:val="28"/>
          <w:szCs w:val="28"/>
        </w:rPr>
        <w:t>】</w:t>
      </w:r>
      <w:r w:rsidRPr="00F96E66">
        <w:rPr>
          <w:rFonts w:ascii="Times New Roman" w:eastAsia="標楷體" w:hAnsi="Times New Roman" w:cs="Times New Roman"/>
          <w:sz w:val="28"/>
          <w:szCs w:val="28"/>
        </w:rPr>
        <w:t xml:space="preserve"> </w:t>
      </w:r>
      <w:r w:rsidRPr="00F96E66">
        <w:rPr>
          <w:rFonts w:ascii="Times New Roman" w:eastAsia="標楷體" w:hAnsi="Times New Roman" w:cs="Times New Roman" w:hint="eastAsia"/>
          <w:sz w:val="28"/>
          <w:szCs w:val="28"/>
        </w:rPr>
        <w:t>【第</w:t>
      </w:r>
      <w:r>
        <w:rPr>
          <w:rFonts w:ascii="Times New Roman" w:eastAsia="標楷體" w:hAnsi="Times New Roman" w:cs="Times New Roman"/>
          <w:sz w:val="28"/>
          <w:szCs w:val="28"/>
        </w:rPr>
        <w:t>_</w:t>
      </w:r>
      <w:r>
        <w:rPr>
          <w:rFonts w:ascii="Times New Roman" w:eastAsia="標楷體" w:hAnsi="Times New Roman" w:cs="Times New Roman" w:hint="eastAsia"/>
          <w:sz w:val="28"/>
          <w:szCs w:val="28"/>
        </w:rPr>
        <w:t>七</w:t>
      </w:r>
      <w:r w:rsidRPr="00F96E66">
        <w:rPr>
          <w:rFonts w:ascii="Times New Roman" w:eastAsia="標楷體" w:hAnsi="Times New Roman" w:cs="Times New Roman"/>
          <w:sz w:val="28"/>
          <w:szCs w:val="28"/>
        </w:rPr>
        <w:t>_</w:t>
      </w:r>
      <w:r w:rsidRPr="00F96E66">
        <w:rPr>
          <w:rFonts w:ascii="Times New Roman" w:eastAsia="標楷體" w:hAnsi="Times New Roman" w:cs="Times New Roman" w:hint="eastAsia"/>
          <w:sz w:val="28"/>
          <w:szCs w:val="28"/>
        </w:rPr>
        <w:t>次】</w:t>
      </w:r>
      <w:r w:rsidRPr="00F96E66">
        <w:rPr>
          <w:rFonts w:ascii="Times New Roman" w:eastAsia="標楷體" w:hAnsi="Times New Roman" w:cs="Times New Roman" w:hint="eastAsia"/>
          <w:b/>
          <w:sz w:val="28"/>
          <w:szCs w:val="28"/>
        </w:rPr>
        <w:t>會議紀錄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3374"/>
        <w:gridCol w:w="1440"/>
        <w:gridCol w:w="2362"/>
      </w:tblGrid>
      <w:tr w:rsidR="00CE5A62" w:rsidRPr="00F96E66" w:rsidTr="00B578BC">
        <w:trPr>
          <w:trHeight w:val="938"/>
        </w:trPr>
        <w:tc>
          <w:tcPr>
            <w:tcW w:w="1386" w:type="dxa"/>
            <w:shd w:val="clear" w:color="auto" w:fill="EAF1DD"/>
            <w:vAlign w:val="center"/>
          </w:tcPr>
          <w:p w:rsidR="00CE5A62" w:rsidRPr="00F96E66" w:rsidRDefault="00CE5A62"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hint="eastAsia"/>
                <w:sz w:val="28"/>
                <w:szCs w:val="28"/>
              </w:rPr>
              <w:t>會議時間</w:t>
            </w:r>
          </w:p>
        </w:tc>
        <w:tc>
          <w:tcPr>
            <w:tcW w:w="3374" w:type="dxa"/>
            <w:vAlign w:val="center"/>
          </w:tcPr>
          <w:p w:rsidR="00CE5A62" w:rsidRPr="00F96E66" w:rsidRDefault="00CE5A62" w:rsidP="00021B66">
            <w:pPr>
              <w:snapToGrid w:val="0"/>
              <w:spacing w:line="24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106</w:t>
            </w:r>
            <w:r w:rsidRPr="00F96E66">
              <w:rPr>
                <w:rFonts w:ascii="Times New Roman" w:eastAsia="標楷體" w:hAnsi="Times New Roman" w:cs="Times New Roman" w:hint="eastAsia"/>
                <w:sz w:val="28"/>
                <w:szCs w:val="28"/>
              </w:rPr>
              <w:t>年</w:t>
            </w:r>
            <w:r>
              <w:rPr>
                <w:rFonts w:ascii="Times New Roman" w:eastAsia="標楷體" w:hAnsi="Times New Roman" w:cs="Times New Roman"/>
                <w:sz w:val="28"/>
                <w:szCs w:val="28"/>
              </w:rPr>
              <w:t>12</w:t>
            </w:r>
            <w:r w:rsidRPr="00F96E66">
              <w:rPr>
                <w:rFonts w:ascii="Times New Roman" w:eastAsia="標楷體" w:hAnsi="Times New Roman" w:cs="Times New Roman" w:hint="eastAsia"/>
                <w:sz w:val="28"/>
                <w:szCs w:val="28"/>
              </w:rPr>
              <w:t>月</w:t>
            </w:r>
            <w:r>
              <w:rPr>
                <w:rFonts w:ascii="Times New Roman" w:eastAsia="標楷體" w:hAnsi="Times New Roman" w:cs="Times New Roman"/>
                <w:sz w:val="28"/>
                <w:szCs w:val="28"/>
              </w:rPr>
              <w:t>7</w:t>
            </w:r>
            <w:r w:rsidRPr="00F96E66">
              <w:rPr>
                <w:rFonts w:ascii="Times New Roman" w:eastAsia="標楷體" w:hAnsi="Times New Roman" w:cs="Times New Roman" w:hint="eastAsia"/>
                <w:sz w:val="28"/>
                <w:szCs w:val="28"/>
              </w:rPr>
              <w:t>日</w:t>
            </w:r>
            <w:r w:rsidRPr="00F96E66">
              <w:rPr>
                <w:rFonts w:ascii="Times New Roman" w:eastAsia="標楷體" w:hAnsi="Times New Roman" w:cs="Times New Roman"/>
                <w:sz w:val="28"/>
                <w:szCs w:val="28"/>
              </w:rPr>
              <w:t xml:space="preserve"> </w:t>
            </w:r>
            <w:r w:rsidRPr="00F96E66">
              <w:rPr>
                <w:rFonts w:ascii="Times New Roman" w:eastAsia="標楷體" w:hAnsi="Times New Roman" w:cs="Times New Roman" w:hint="eastAsia"/>
                <w:sz w:val="28"/>
                <w:szCs w:val="28"/>
              </w:rPr>
              <w:t>星期</w:t>
            </w:r>
            <w:r>
              <w:rPr>
                <w:rFonts w:ascii="Times New Roman" w:eastAsia="標楷體" w:hAnsi="Times New Roman" w:cs="Times New Roman" w:hint="eastAsia"/>
                <w:sz w:val="28"/>
                <w:szCs w:val="28"/>
              </w:rPr>
              <w:t>四</w:t>
            </w:r>
          </w:p>
          <w:p w:rsidR="00CE5A62" w:rsidRPr="00F96E66" w:rsidRDefault="00CE5A62"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sz w:val="28"/>
                <w:szCs w:val="28"/>
              </w:rPr>
              <w:t>13</w:t>
            </w:r>
            <w:r w:rsidRPr="00F96E66">
              <w:rPr>
                <w:rFonts w:ascii="Times New Roman" w:eastAsia="標楷體" w:hAnsi="Times New Roman" w:cs="Times New Roman" w:hint="eastAsia"/>
                <w:sz w:val="28"/>
                <w:szCs w:val="28"/>
              </w:rPr>
              <w:t>時</w:t>
            </w:r>
            <w:r>
              <w:rPr>
                <w:rFonts w:ascii="Times New Roman" w:eastAsia="標楷體" w:hAnsi="Times New Roman" w:cs="Times New Roman"/>
                <w:sz w:val="28"/>
                <w:szCs w:val="28"/>
              </w:rPr>
              <w:t>10</w:t>
            </w:r>
            <w:r w:rsidRPr="00F96E66">
              <w:rPr>
                <w:rFonts w:ascii="Times New Roman" w:eastAsia="標楷體" w:hAnsi="Times New Roman" w:cs="Times New Roman" w:hint="eastAsia"/>
                <w:sz w:val="28"/>
                <w:szCs w:val="28"/>
              </w:rPr>
              <w:t>分至</w:t>
            </w:r>
            <w:r>
              <w:rPr>
                <w:rFonts w:ascii="Times New Roman" w:eastAsia="標楷體" w:hAnsi="Times New Roman" w:cs="Times New Roman"/>
                <w:sz w:val="28"/>
                <w:szCs w:val="28"/>
              </w:rPr>
              <w:t>16</w:t>
            </w:r>
            <w:r w:rsidRPr="00F96E66">
              <w:rPr>
                <w:rFonts w:ascii="Times New Roman" w:eastAsia="標楷體" w:hAnsi="Times New Roman" w:cs="Times New Roman" w:hint="eastAsia"/>
                <w:sz w:val="28"/>
                <w:szCs w:val="28"/>
              </w:rPr>
              <w:t>時</w:t>
            </w:r>
            <w:r>
              <w:rPr>
                <w:rFonts w:ascii="Times New Roman" w:eastAsia="標楷體" w:hAnsi="Times New Roman" w:cs="Times New Roman"/>
                <w:sz w:val="28"/>
                <w:szCs w:val="28"/>
              </w:rPr>
              <w:t>10</w:t>
            </w:r>
            <w:r w:rsidRPr="00F96E66">
              <w:rPr>
                <w:rFonts w:ascii="Times New Roman" w:eastAsia="標楷體" w:hAnsi="Times New Roman" w:cs="Times New Roman" w:hint="eastAsia"/>
                <w:sz w:val="28"/>
                <w:szCs w:val="28"/>
              </w:rPr>
              <w:t>分</w:t>
            </w:r>
          </w:p>
        </w:tc>
        <w:tc>
          <w:tcPr>
            <w:tcW w:w="1440" w:type="dxa"/>
            <w:shd w:val="clear" w:color="auto" w:fill="EAF1DD"/>
            <w:vAlign w:val="center"/>
          </w:tcPr>
          <w:p w:rsidR="00CE5A62" w:rsidRPr="00F96E66" w:rsidRDefault="00CE5A62"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hint="eastAsia"/>
                <w:sz w:val="28"/>
                <w:szCs w:val="28"/>
              </w:rPr>
              <w:t>會議地點</w:t>
            </w:r>
          </w:p>
        </w:tc>
        <w:tc>
          <w:tcPr>
            <w:tcW w:w="2362" w:type="dxa"/>
            <w:vAlign w:val="center"/>
          </w:tcPr>
          <w:p w:rsidR="00CE5A62" w:rsidRPr="00F96E66" w:rsidRDefault="00CE5A62"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人文科辦公室</w:t>
            </w:r>
          </w:p>
        </w:tc>
      </w:tr>
      <w:tr w:rsidR="00CE5A62" w:rsidRPr="00F96E66" w:rsidTr="00B578BC">
        <w:tc>
          <w:tcPr>
            <w:tcW w:w="1386" w:type="dxa"/>
            <w:shd w:val="clear" w:color="auto" w:fill="EAF1DD"/>
            <w:vAlign w:val="center"/>
          </w:tcPr>
          <w:p w:rsidR="00CE5A62" w:rsidRPr="00F96E66" w:rsidRDefault="00CE5A62"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hint="eastAsia"/>
                <w:sz w:val="28"/>
                <w:szCs w:val="28"/>
              </w:rPr>
              <w:t>會議主席</w:t>
            </w:r>
          </w:p>
        </w:tc>
        <w:tc>
          <w:tcPr>
            <w:tcW w:w="3374" w:type="dxa"/>
            <w:vAlign w:val="center"/>
          </w:tcPr>
          <w:p w:rsidR="00CE5A62" w:rsidRPr="00F96E66" w:rsidRDefault="00CE5A62"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林香琴</w:t>
            </w:r>
          </w:p>
        </w:tc>
        <w:tc>
          <w:tcPr>
            <w:tcW w:w="1440" w:type="dxa"/>
            <w:shd w:val="clear" w:color="auto" w:fill="EAF1DD"/>
            <w:vAlign w:val="center"/>
          </w:tcPr>
          <w:p w:rsidR="00CE5A62" w:rsidRPr="00F96E66" w:rsidRDefault="00CE5A62"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hint="eastAsia"/>
                <w:sz w:val="28"/>
                <w:szCs w:val="28"/>
              </w:rPr>
              <w:t>會議記錄</w:t>
            </w:r>
          </w:p>
        </w:tc>
        <w:tc>
          <w:tcPr>
            <w:tcW w:w="2362" w:type="dxa"/>
            <w:vAlign w:val="center"/>
          </w:tcPr>
          <w:p w:rsidR="00CE5A62" w:rsidRPr="00F96E66" w:rsidRDefault="00CE5A62"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潘亮君</w:t>
            </w:r>
          </w:p>
        </w:tc>
      </w:tr>
      <w:tr w:rsidR="00CE5A62" w:rsidRPr="00F96E66" w:rsidTr="00B578BC">
        <w:tc>
          <w:tcPr>
            <w:tcW w:w="1386" w:type="dxa"/>
            <w:shd w:val="clear" w:color="auto" w:fill="EAF1DD"/>
            <w:vAlign w:val="center"/>
          </w:tcPr>
          <w:p w:rsidR="00CE5A62" w:rsidRPr="00F96E66" w:rsidRDefault="00CE5A62"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hint="eastAsia"/>
                <w:sz w:val="28"/>
                <w:szCs w:val="28"/>
              </w:rPr>
              <w:t>出席人員</w:t>
            </w:r>
          </w:p>
        </w:tc>
        <w:tc>
          <w:tcPr>
            <w:tcW w:w="7176" w:type="dxa"/>
            <w:gridSpan w:val="3"/>
            <w:vAlign w:val="center"/>
          </w:tcPr>
          <w:p w:rsidR="00CE5A62" w:rsidRPr="00F96E66" w:rsidRDefault="00CE5A62" w:rsidP="00021B66">
            <w:pPr>
              <w:snapToGrid w:val="0"/>
              <w:spacing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如簽到表所列</w:t>
            </w:r>
          </w:p>
        </w:tc>
      </w:tr>
      <w:tr w:rsidR="00CE5A62" w:rsidRPr="00F96E66" w:rsidTr="00B578BC">
        <w:tc>
          <w:tcPr>
            <w:tcW w:w="8562" w:type="dxa"/>
            <w:gridSpan w:val="4"/>
            <w:shd w:val="clear" w:color="auto" w:fill="EAF1DD"/>
            <w:vAlign w:val="center"/>
          </w:tcPr>
          <w:p w:rsidR="00CE5A62" w:rsidRPr="00F96E66" w:rsidRDefault="00CE5A62" w:rsidP="00021B66">
            <w:pPr>
              <w:snapToGrid w:val="0"/>
              <w:spacing w:line="240" w:lineRule="auto"/>
              <w:jc w:val="center"/>
              <w:rPr>
                <w:rFonts w:ascii="Times New Roman" w:eastAsia="標楷體" w:hAnsi="Times New Roman" w:cs="Times New Roman"/>
                <w:sz w:val="28"/>
                <w:szCs w:val="28"/>
              </w:rPr>
            </w:pPr>
            <w:r w:rsidRPr="00F96E66">
              <w:rPr>
                <w:rFonts w:ascii="Times New Roman" w:eastAsia="標楷體" w:hAnsi="Times New Roman" w:cs="Times New Roman" w:hint="eastAsia"/>
                <w:sz w:val="28"/>
                <w:szCs w:val="28"/>
              </w:rPr>
              <w:t>會議內容</w:t>
            </w:r>
          </w:p>
        </w:tc>
      </w:tr>
      <w:tr w:rsidR="00CE5A62" w:rsidRPr="00676B95" w:rsidTr="00B578BC">
        <w:trPr>
          <w:trHeight w:val="10206"/>
        </w:trPr>
        <w:tc>
          <w:tcPr>
            <w:tcW w:w="8562" w:type="dxa"/>
            <w:gridSpan w:val="4"/>
          </w:tcPr>
          <w:p w:rsidR="00CE5A62" w:rsidRPr="00BA1A4D" w:rsidRDefault="00CE5A62" w:rsidP="00676B95">
            <w:pPr>
              <w:rPr>
                <w:rFonts w:ascii="標楷體" w:eastAsia="標楷體" w:hAnsi="標楷體"/>
                <w:sz w:val="28"/>
                <w:szCs w:val="28"/>
              </w:rPr>
            </w:pPr>
            <w:r w:rsidRPr="00BA1A4D">
              <w:rPr>
                <w:rFonts w:ascii="標楷體" w:eastAsia="標楷體" w:hAnsi="標楷體" w:cs="新細明體" w:hint="eastAsia"/>
                <w:sz w:val="28"/>
                <w:szCs w:val="28"/>
              </w:rPr>
              <w:t>一</w:t>
            </w:r>
            <w:r w:rsidRPr="00BA1A4D">
              <w:rPr>
                <w:rFonts w:ascii="標楷體" w:eastAsia="標楷體" w:hAnsi="標楷體" w:cs="微軟正黑體" w:hint="eastAsia"/>
                <w:sz w:val="28"/>
                <w:szCs w:val="28"/>
              </w:rPr>
              <w:t>、工作坊主題</w:t>
            </w:r>
          </w:p>
          <w:p w:rsidR="00CE5A62" w:rsidRPr="0069127E" w:rsidRDefault="00CE5A62" w:rsidP="00676B95">
            <w:pPr>
              <w:rPr>
                <w:rFonts w:ascii="標楷體" w:eastAsia="標楷體" w:hAnsi="標楷體"/>
                <w:sz w:val="28"/>
                <w:szCs w:val="28"/>
              </w:rPr>
            </w:pPr>
            <w:r w:rsidRPr="0069127E">
              <w:rPr>
                <w:rFonts w:ascii="標楷體" w:eastAsia="標楷體" w:hAnsi="標楷體" w:hint="eastAsia"/>
                <w:sz w:val="28"/>
                <w:szCs w:val="28"/>
              </w:rPr>
              <w:t>教學觀摩之議課</w:t>
            </w:r>
          </w:p>
          <w:p w:rsidR="00CE5A62" w:rsidRPr="0069127E" w:rsidRDefault="00CE5A62" w:rsidP="00676B95">
            <w:pPr>
              <w:rPr>
                <w:rFonts w:ascii="標楷體" w:eastAsia="標楷體" w:hAnsi="標楷體"/>
                <w:sz w:val="28"/>
                <w:szCs w:val="28"/>
              </w:rPr>
            </w:pPr>
            <w:r w:rsidRPr="0069127E">
              <w:rPr>
                <w:rFonts w:ascii="標楷體" w:eastAsia="標楷體" w:hAnsi="標楷體"/>
                <w:sz w:val="28"/>
                <w:szCs w:val="28"/>
              </w:rPr>
              <w:t xml:space="preserve">    </w:t>
            </w:r>
            <w:r w:rsidRPr="0069127E">
              <w:rPr>
                <w:rFonts w:ascii="標楷體" w:eastAsia="標楷體" w:hAnsi="標楷體" w:hint="eastAsia"/>
                <w:sz w:val="28"/>
                <w:szCs w:val="28"/>
              </w:rPr>
              <w:t>主席報告：感謝大家百忙之中來觀課</w:t>
            </w:r>
            <w:r w:rsidRPr="0069127E">
              <w:rPr>
                <w:rFonts w:ascii="標楷體" w:eastAsia="標楷體" w:hAnsi="標楷體"/>
                <w:sz w:val="28"/>
                <w:szCs w:val="28"/>
              </w:rPr>
              <w:t>,</w:t>
            </w:r>
            <w:r w:rsidRPr="0069127E">
              <w:rPr>
                <w:rFonts w:ascii="標楷體" w:eastAsia="標楷體" w:hAnsi="標楷體" w:hint="eastAsia"/>
                <w:sz w:val="28"/>
                <w:szCs w:val="28"/>
              </w:rPr>
              <w:t>因為無法找到大家都沒課的時間，還麻煩四位老師調課</w:t>
            </w:r>
            <w:r w:rsidRPr="0069127E">
              <w:rPr>
                <w:rFonts w:ascii="標楷體" w:eastAsia="標楷體" w:hAnsi="標楷體"/>
                <w:sz w:val="28"/>
                <w:szCs w:val="28"/>
              </w:rPr>
              <w:t>,</w:t>
            </w:r>
            <w:r w:rsidRPr="0069127E">
              <w:rPr>
                <w:rFonts w:ascii="標楷體" w:eastAsia="標楷體" w:hAnsi="標楷體" w:hint="eastAsia"/>
                <w:sz w:val="28"/>
                <w:szCs w:val="28"/>
              </w:rPr>
              <w:t>真不好意思，謝謝大家</w:t>
            </w:r>
            <w:r w:rsidRPr="0069127E">
              <w:rPr>
                <w:rFonts w:ascii="標楷體" w:eastAsia="標楷體" w:hAnsi="標楷體"/>
                <w:sz w:val="28"/>
                <w:szCs w:val="28"/>
              </w:rPr>
              <w:t>!</w:t>
            </w:r>
          </w:p>
          <w:p w:rsidR="00CE5A62" w:rsidRPr="00BA1A4D" w:rsidRDefault="00CE5A62" w:rsidP="00676B95">
            <w:pPr>
              <w:rPr>
                <w:rFonts w:ascii="標楷體" w:eastAsia="標楷體" w:hAnsi="標楷體"/>
                <w:sz w:val="28"/>
                <w:szCs w:val="28"/>
              </w:rPr>
            </w:pPr>
            <w:r w:rsidRPr="00BA1A4D">
              <w:rPr>
                <w:rFonts w:ascii="標楷體" w:eastAsia="標楷體" w:hAnsi="標楷體" w:cs="微軟正黑體" w:hint="eastAsia"/>
                <w:sz w:val="28"/>
                <w:szCs w:val="28"/>
              </w:rPr>
              <w:t>二、心得分享</w:t>
            </w:r>
          </w:p>
          <w:p w:rsidR="00CE5A62" w:rsidRDefault="00CE5A62" w:rsidP="000D7423">
            <w:pPr>
              <w:ind w:left="486" w:hangingChars="221" w:hanging="486"/>
              <w:rPr>
                <w:rFonts w:ascii="標楷體" w:eastAsia="標楷體" w:hAnsi="標楷體"/>
                <w:sz w:val="28"/>
                <w:szCs w:val="28"/>
              </w:rPr>
            </w:pPr>
            <w:r w:rsidRPr="00BA1A4D">
              <w:rPr>
                <w:rFonts w:eastAsia="Times New Roman"/>
              </w:rPr>
              <w:t xml:space="preserve">  </w:t>
            </w:r>
            <w:r w:rsidRPr="00C86BE6">
              <w:rPr>
                <w:rFonts w:ascii="標楷體" w:eastAsia="標楷體" w:hAnsi="標楷體"/>
                <w:sz w:val="28"/>
                <w:szCs w:val="28"/>
              </w:rPr>
              <w:t>1.</w:t>
            </w:r>
            <w:r w:rsidRPr="00C86BE6">
              <w:rPr>
                <w:rFonts w:ascii="標楷體" w:eastAsia="標楷體" w:hAnsi="標楷體" w:hint="eastAsia"/>
                <w:sz w:val="28"/>
                <w:szCs w:val="28"/>
              </w:rPr>
              <w:t>淑恩</w:t>
            </w:r>
          </w:p>
          <w:p w:rsidR="00CE5A62" w:rsidRPr="00E90D7F" w:rsidRDefault="00CE5A62" w:rsidP="00E90D7F">
            <w:pPr>
              <w:ind w:leftChars="221" w:left="487" w:hanging="1"/>
              <w:rPr>
                <w:rFonts w:ascii="標楷體" w:eastAsia="標楷體" w:hAnsi="標楷體"/>
                <w:sz w:val="28"/>
                <w:szCs w:val="28"/>
              </w:rPr>
            </w:pPr>
            <w:bookmarkStart w:id="0" w:name="_GoBack"/>
            <w:r w:rsidRPr="00E90D7F">
              <w:rPr>
                <w:rFonts w:ascii="標楷體" w:eastAsia="標楷體" w:hAnsi="標楷體" w:hint="eastAsia"/>
                <w:sz w:val="28"/>
                <w:szCs w:val="28"/>
              </w:rPr>
              <w:t>透過夥伴的觀課，往往可以藉此省思與激發自我的教學。香琴老師透過媒體的輔佐，在課堂上簡省了抄寫版書的時間，在學生抄寫筆記的這個空檔，老師正好可以巡視並督促學生的動筆。同時，也可立即善用網路的便利，給予學生正確的教育部網路字典解釋。另外，書商的配套講義，香琴老師也即時使用，讓學生書畫重點，也減少抄寫的時間。觀察學生的學習狀況，都能熟練地跟隨，的確節省了課堂抄寫的時間。同時，香琴老師也不時喚起學生的舊經驗，讓學生同時複習國七八所學，以掌握歸納統整的功夫。</w:t>
            </w:r>
          </w:p>
          <w:bookmarkEnd w:id="0"/>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2.</w:t>
            </w:r>
            <w:r w:rsidRPr="00C86BE6">
              <w:rPr>
                <w:rFonts w:ascii="標楷體" w:eastAsia="標楷體" w:hAnsi="標楷體" w:hint="eastAsia"/>
                <w:sz w:val="28"/>
                <w:szCs w:val="28"/>
              </w:rPr>
              <w:t>惠玲</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w:t>
            </w:r>
            <w:r w:rsidRPr="00C86BE6">
              <w:rPr>
                <w:rFonts w:ascii="標楷體" w:eastAsia="標楷體" w:hAnsi="標楷體" w:hint="eastAsia"/>
                <w:sz w:val="28"/>
                <w:szCs w:val="28"/>
              </w:rPr>
              <w:t>以〈再見，西莎〉為授課內容，課堂上能善用輔助教材，如：以課文動畫帶領學生先了解全課課文，以作者介紹引領學生認識作者，以網路字典協助學生理解字詞意義，以補充講義作為形音義的分辨課程……。透過輔助教材的替換，藉此吸引學生對學習的專注力，頗佳。</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3.</w:t>
            </w:r>
            <w:r w:rsidRPr="00C86BE6">
              <w:rPr>
                <w:rFonts w:ascii="標楷體" w:eastAsia="標楷體" w:hAnsi="標楷體" w:hint="eastAsia"/>
                <w:sz w:val="28"/>
                <w:szCs w:val="28"/>
              </w:rPr>
              <w:t>仙珠</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w:t>
            </w:r>
            <w:r w:rsidRPr="00C86BE6">
              <w:rPr>
                <w:rFonts w:ascii="標楷體" w:eastAsia="標楷體" w:hAnsi="標楷體" w:hint="eastAsia"/>
                <w:sz w:val="28"/>
                <w:szCs w:val="28"/>
              </w:rPr>
              <w:t>老師掌握教學節奏，教學過程流暢，使用電腦資訊教學也非常嫻熟，讓學生在短時間內就能掌握較多學習內容，提起動機以學生耳熟能詳的西莎飼料廣告開始，再佐以課文和作者的動畫，活潑有趣。上課秩序良好，學生也很專注。</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w:t>
            </w:r>
            <w:r w:rsidRPr="00C86BE6">
              <w:rPr>
                <w:rFonts w:ascii="標楷體" w:eastAsia="標楷體" w:hAnsi="標楷體" w:hint="eastAsia"/>
                <w:sz w:val="28"/>
                <w:szCs w:val="28"/>
              </w:rPr>
              <w:t>學習單設計生動，藉由對文本的分析也照應了全文架構，可見得老師在引導設計上的用心，最後以三毛填詞的「橄欖樹」收束此節課程，呼應文中「流浪」的概念。</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4.</w:t>
            </w:r>
            <w:r w:rsidRPr="00C86BE6">
              <w:rPr>
                <w:rFonts w:ascii="標楷體" w:eastAsia="標楷體" w:hAnsi="標楷體" w:hint="eastAsia"/>
                <w:sz w:val="28"/>
                <w:szCs w:val="28"/>
              </w:rPr>
              <w:t>筠芸</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1.</w:t>
            </w:r>
            <w:r w:rsidRPr="00C86BE6">
              <w:rPr>
                <w:rFonts w:ascii="標楷體" w:eastAsia="標楷體" w:hAnsi="標楷體" w:hint="eastAsia"/>
                <w:sz w:val="28"/>
                <w:szCs w:val="28"/>
              </w:rPr>
              <w:t>香琴老師在教學策略上能在課堂中掌握學生表現、能提供正確的回饋或修正，澄清學生錯誤的觀念、能引導學生靈活運用詞彙、能聯結舊經驗作國九的統整與複習。</w:t>
            </w:r>
            <w:r w:rsidRPr="00C86BE6">
              <w:rPr>
                <w:rFonts w:ascii="標楷體" w:eastAsia="標楷體" w:hAnsi="標楷體"/>
                <w:sz w:val="28"/>
                <w:szCs w:val="28"/>
              </w:rPr>
              <w:t>2.</w:t>
            </w:r>
            <w:r w:rsidRPr="00C86BE6">
              <w:rPr>
                <w:rFonts w:ascii="標楷體" w:eastAsia="標楷體" w:hAnsi="標楷體" w:hint="eastAsia"/>
                <w:sz w:val="28"/>
                <w:szCs w:val="28"/>
              </w:rPr>
              <w:t>香琴老師善用資訊融入教學，入課前播放課文影片甚佳，影片中〈羅蔓湖畔〉一曲引領學生走入西莎的故鄉、課文的情境。</w:t>
            </w:r>
            <w:r w:rsidRPr="00C86BE6">
              <w:rPr>
                <w:rFonts w:ascii="標楷體" w:eastAsia="標楷體" w:hAnsi="標楷體"/>
                <w:sz w:val="28"/>
                <w:szCs w:val="28"/>
              </w:rPr>
              <w:t>3.</w:t>
            </w:r>
            <w:r w:rsidRPr="00C86BE6">
              <w:rPr>
                <w:rFonts w:ascii="標楷體" w:eastAsia="標楷體" w:hAnsi="標楷體" w:hint="eastAsia"/>
                <w:sz w:val="28"/>
                <w:szCs w:val="28"/>
              </w:rPr>
              <w:t>香琴老師在課程進行中能適時融入環保議題與時下流浪狗相關的問題，引起學生學習動機。</w:t>
            </w:r>
            <w:r w:rsidRPr="00C86BE6">
              <w:rPr>
                <w:rFonts w:ascii="標楷體" w:eastAsia="標楷體" w:hAnsi="標楷體"/>
                <w:sz w:val="28"/>
                <w:szCs w:val="28"/>
              </w:rPr>
              <w:t>4.</w:t>
            </w:r>
            <w:r w:rsidRPr="00C86BE6">
              <w:rPr>
                <w:rFonts w:ascii="標楷體" w:eastAsia="標楷體" w:hAnsi="標楷體" w:hint="eastAsia"/>
                <w:sz w:val="28"/>
                <w:szCs w:val="28"/>
              </w:rPr>
              <w:t>香琴老師的課室，學生上課態度佳，師生之間的互動也頗溫馨。</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5.</w:t>
            </w:r>
            <w:r w:rsidRPr="00C86BE6">
              <w:rPr>
                <w:rFonts w:ascii="標楷體" w:eastAsia="標楷體" w:hAnsi="標楷體" w:hint="eastAsia"/>
                <w:sz w:val="28"/>
                <w:szCs w:val="28"/>
              </w:rPr>
              <w:t>香琴</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6.</w:t>
            </w:r>
            <w:r w:rsidRPr="00C86BE6">
              <w:rPr>
                <w:rFonts w:ascii="標楷體" w:eastAsia="標楷體" w:hAnsi="標楷體" w:hint="eastAsia"/>
                <w:sz w:val="28"/>
                <w:szCs w:val="28"/>
              </w:rPr>
              <w:t>冠鳳</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w:t>
            </w:r>
            <w:r w:rsidRPr="00C86BE6">
              <w:rPr>
                <w:rFonts w:ascii="標楷體" w:eastAsia="標楷體" w:hAnsi="標楷體" w:hint="eastAsia"/>
                <w:sz w:val="28"/>
                <w:szCs w:val="28"/>
              </w:rPr>
              <w:t>今天國文科夥伴們在第三節時前往</w:t>
            </w:r>
            <w:r w:rsidRPr="00C86BE6">
              <w:rPr>
                <w:rFonts w:ascii="標楷體" w:eastAsia="標楷體" w:hAnsi="標楷體"/>
                <w:sz w:val="28"/>
                <w:szCs w:val="28"/>
              </w:rPr>
              <w:t>904</w:t>
            </w:r>
            <w:r w:rsidRPr="00C86BE6">
              <w:rPr>
                <w:rFonts w:ascii="標楷體" w:eastAsia="標楷體" w:hAnsi="標楷體" w:hint="eastAsia"/>
                <w:sz w:val="28"/>
                <w:szCs w:val="28"/>
              </w:rPr>
              <w:t>觀摩香琴上課，一堂課下來頗有收穫：</w:t>
            </w:r>
            <w:r w:rsidRPr="00C86BE6">
              <w:rPr>
                <w:rFonts w:ascii="標楷體" w:eastAsia="標楷體" w:hAnsi="標楷體"/>
                <w:sz w:val="28"/>
                <w:szCs w:val="28"/>
              </w:rPr>
              <w:t>1.</w:t>
            </w:r>
            <w:r w:rsidRPr="00C86BE6">
              <w:rPr>
                <w:rFonts w:ascii="標楷體" w:eastAsia="標楷體" w:hAnsi="標楷體" w:hint="eastAsia"/>
                <w:sz w:val="28"/>
                <w:szCs w:val="28"/>
              </w:rPr>
              <w:t>香琴使用電子白板上課，這是我未嘗試過的。從香琴使用的熟練度來看，這樣新式教學用具有機會真的必須經歷一下。因為過程當中發現減少許多寫黑板的時間和粉灰造成的汙染，又可馬上連結到相關媒體做資訊補充，給孩子快速的資料。</w:t>
            </w:r>
            <w:r w:rsidRPr="00C86BE6">
              <w:rPr>
                <w:rFonts w:ascii="標楷體" w:eastAsia="標楷體" w:hAnsi="標楷體"/>
                <w:sz w:val="28"/>
                <w:szCs w:val="28"/>
              </w:rPr>
              <w:t>2.</w:t>
            </w:r>
            <w:r w:rsidRPr="00C86BE6">
              <w:rPr>
                <w:rFonts w:ascii="標楷體" w:eastAsia="標楷體" w:hAnsi="標楷體" w:hint="eastAsia"/>
                <w:sz w:val="28"/>
                <w:szCs w:val="28"/>
              </w:rPr>
              <w:t>孩子採用分組上課比較可以互相關照，在師長拋出問題時會互相討論一下，讓答案的解決更有深度。</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7.</w:t>
            </w:r>
            <w:r w:rsidRPr="00C86BE6">
              <w:rPr>
                <w:rFonts w:ascii="標楷體" w:eastAsia="標楷體" w:hAnsi="標楷體" w:hint="eastAsia"/>
                <w:sz w:val="28"/>
                <w:szCs w:val="28"/>
              </w:rPr>
              <w:t>方婷</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w:t>
            </w:r>
            <w:r w:rsidRPr="00C86BE6">
              <w:rPr>
                <w:rFonts w:ascii="標楷體" w:eastAsia="標楷體" w:hAnsi="標楷體" w:hint="eastAsia"/>
                <w:sz w:val="28"/>
                <w:szCs w:val="28"/>
              </w:rPr>
              <w:t>〈再見，西莎〉是篇很有生命教育意義的散文，作者陳幸蕙更是中學階段必讀的現代散文作家之一。教師先釐清豢養寵物的先決條件，以飼養經驗引起學生的共鳴，分享生活實例，帶入對生命負責的觀點。</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w:t>
            </w:r>
            <w:r w:rsidRPr="00C86BE6">
              <w:rPr>
                <w:rFonts w:ascii="標楷體" w:eastAsia="標楷體" w:hAnsi="標楷體" w:hint="eastAsia"/>
                <w:sz w:val="28"/>
                <w:szCs w:val="28"/>
              </w:rPr>
              <w:t>課文導讀影片的播放，結合課文朗誦、生動動畫、蘇格蘭風景和風笛聲，對比出動物在原生地和被人類棄養後的極大落差。就初學本課的學生，的確可以很快建立對課文的情意認知。作家陳述寫作背景的影片，可以讓學生明白寫作動機。多數同學在聆賞時，都能聚精會神，並圈選生字難詞。</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w:t>
            </w:r>
            <w:r w:rsidRPr="00C86BE6">
              <w:rPr>
                <w:rFonts w:ascii="標楷體" w:eastAsia="標楷體" w:hAnsi="標楷體" w:hint="eastAsia"/>
                <w:sz w:val="28"/>
                <w:szCs w:val="28"/>
              </w:rPr>
              <w:t>教師的學習單根據課文脈絡設計，以文意段剖析課文結構。講解時關注作者對西莎流浪狗細部描摹的寫作技巧，提示學生觀察文中流浪狗的外型特徵以及巧妙的動詞運用和動線安排。經過課文的梳理，再讓學生找尋學習單的答案，相信學生能更迅捷掌握到文章要表達的理念，內化為對生命的尊重和關懷。</w:t>
            </w:r>
            <w:r w:rsidRPr="00C86BE6">
              <w:rPr>
                <w:rFonts w:ascii="標楷體" w:eastAsia="標楷體" w:hAnsi="標楷體"/>
                <w:sz w:val="28"/>
                <w:szCs w:val="28"/>
              </w:rPr>
              <w:t xml:space="preserve"> </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8.</w:t>
            </w:r>
            <w:r w:rsidRPr="00C86BE6">
              <w:rPr>
                <w:rFonts w:ascii="標楷體" w:eastAsia="標楷體" w:hAnsi="標楷體" w:hint="eastAsia"/>
                <w:sz w:val="28"/>
                <w:szCs w:val="28"/>
              </w:rPr>
              <w:t>亮君</w:t>
            </w:r>
          </w:p>
          <w:p w:rsidR="00CE5A62" w:rsidRPr="00C86BE6" w:rsidRDefault="00CE5A62" w:rsidP="000D7423">
            <w:pPr>
              <w:ind w:left="619" w:hangingChars="221" w:hanging="619"/>
              <w:rPr>
                <w:rFonts w:ascii="標楷體" w:eastAsia="標楷體" w:hAnsi="標楷體"/>
                <w:sz w:val="28"/>
                <w:szCs w:val="28"/>
              </w:rPr>
            </w:pPr>
            <w:r w:rsidRPr="00C86BE6">
              <w:rPr>
                <w:rFonts w:ascii="標楷體" w:eastAsia="標楷體" w:hAnsi="標楷體"/>
                <w:sz w:val="28"/>
                <w:szCs w:val="28"/>
              </w:rPr>
              <w:t xml:space="preserve">    </w:t>
            </w:r>
            <w:r w:rsidRPr="00C86BE6">
              <w:rPr>
                <w:rFonts w:ascii="標楷體" w:eastAsia="標楷體" w:hAnsi="標楷體" w:hint="eastAsia"/>
                <w:sz w:val="28"/>
                <w:szCs w:val="28"/>
              </w:rPr>
              <w:t>此次教學觀摩所觀摩的對象是香琴師</w:t>
            </w:r>
            <w:r w:rsidRPr="00C86BE6">
              <w:rPr>
                <w:rFonts w:ascii="標楷體" w:eastAsia="標楷體" w:hAnsi="標楷體"/>
                <w:sz w:val="28"/>
                <w:szCs w:val="28"/>
              </w:rPr>
              <w:t>,</w:t>
            </w:r>
            <w:r w:rsidRPr="00C86BE6">
              <w:rPr>
                <w:rFonts w:ascii="標楷體" w:eastAsia="標楷體" w:hAnsi="標楷體" w:hint="eastAsia"/>
                <w:sz w:val="28"/>
                <w:szCs w:val="28"/>
              </w:rPr>
              <w:t>香琴師能熟稔地運用電子白板</w:t>
            </w:r>
            <w:r w:rsidRPr="00C86BE6">
              <w:rPr>
                <w:rFonts w:ascii="標楷體" w:eastAsia="標楷體" w:hAnsi="標楷體"/>
                <w:sz w:val="28"/>
                <w:szCs w:val="28"/>
              </w:rPr>
              <w:t xml:space="preserve">, </w:t>
            </w:r>
            <w:r w:rsidRPr="00C86BE6">
              <w:rPr>
                <w:rFonts w:ascii="標楷體" w:eastAsia="標楷體" w:hAnsi="標楷體" w:hint="eastAsia"/>
                <w:sz w:val="28"/>
                <w:szCs w:val="28"/>
              </w:rPr>
              <w:t>在講述作者與預習課文時</w:t>
            </w:r>
            <w:r w:rsidRPr="00C86BE6">
              <w:rPr>
                <w:rFonts w:ascii="標楷體" w:eastAsia="標楷體" w:hAnsi="標楷體"/>
                <w:sz w:val="28"/>
                <w:szCs w:val="28"/>
              </w:rPr>
              <w:t>,</w:t>
            </w:r>
            <w:r w:rsidRPr="00C86BE6">
              <w:rPr>
                <w:rFonts w:ascii="標楷體" w:eastAsia="標楷體" w:hAnsi="標楷體" w:hint="eastAsia"/>
                <w:sz w:val="28"/>
                <w:szCs w:val="28"/>
              </w:rPr>
              <w:t>先讓學生觀賞影片介紹</w:t>
            </w:r>
            <w:r w:rsidRPr="00C86BE6">
              <w:rPr>
                <w:rFonts w:ascii="標楷體" w:eastAsia="標楷體" w:hAnsi="標楷體"/>
                <w:sz w:val="28"/>
                <w:szCs w:val="28"/>
              </w:rPr>
              <w:t>,</w:t>
            </w:r>
            <w:r w:rsidRPr="00C86BE6">
              <w:rPr>
                <w:rFonts w:ascii="標楷體" w:eastAsia="標楷體" w:hAnsi="標楷體" w:hint="eastAsia"/>
                <w:sz w:val="28"/>
                <w:szCs w:val="28"/>
              </w:rPr>
              <w:t>能收快速之效；在講解課文時</w:t>
            </w:r>
            <w:r w:rsidRPr="00C86BE6">
              <w:rPr>
                <w:rFonts w:ascii="標楷體" w:eastAsia="標楷體" w:hAnsi="標楷體"/>
                <w:sz w:val="28"/>
                <w:szCs w:val="28"/>
              </w:rPr>
              <w:t>,</w:t>
            </w:r>
            <w:r w:rsidRPr="00C86BE6">
              <w:rPr>
                <w:rFonts w:ascii="標楷體" w:eastAsia="標楷體" w:hAnsi="標楷體" w:hint="eastAsia"/>
                <w:sz w:val="28"/>
                <w:szCs w:val="28"/>
              </w:rPr>
              <w:t>能適時加入注釋和課文意涵</w:t>
            </w:r>
            <w:r w:rsidRPr="00C86BE6">
              <w:rPr>
                <w:rFonts w:ascii="標楷體" w:eastAsia="標楷體" w:hAnsi="標楷體"/>
                <w:sz w:val="28"/>
                <w:szCs w:val="28"/>
              </w:rPr>
              <w:t>,</w:t>
            </w:r>
            <w:r w:rsidRPr="00C86BE6">
              <w:rPr>
                <w:rFonts w:ascii="標楷體" w:eastAsia="標楷體" w:hAnsi="標楷體" w:hint="eastAsia"/>
                <w:sz w:val="28"/>
                <w:szCs w:val="28"/>
              </w:rPr>
              <w:t>學生一目了然</w:t>
            </w:r>
            <w:r w:rsidRPr="00C86BE6">
              <w:rPr>
                <w:rFonts w:ascii="標楷體" w:eastAsia="標楷體" w:hAnsi="標楷體"/>
                <w:sz w:val="28"/>
                <w:szCs w:val="28"/>
              </w:rPr>
              <w:t>,</w:t>
            </w:r>
            <w:r w:rsidRPr="00C86BE6">
              <w:rPr>
                <w:rFonts w:ascii="標楷體" w:eastAsia="標楷體" w:hAnsi="標楷體" w:hint="eastAsia"/>
                <w:sz w:val="28"/>
                <w:szCs w:val="28"/>
              </w:rPr>
              <w:t>遇到注釋之外的生字難詞時</w:t>
            </w:r>
            <w:r w:rsidRPr="00C86BE6">
              <w:rPr>
                <w:rFonts w:ascii="標楷體" w:eastAsia="標楷體" w:hAnsi="標楷體"/>
                <w:sz w:val="28"/>
                <w:szCs w:val="28"/>
              </w:rPr>
              <w:t>,</w:t>
            </w:r>
            <w:r w:rsidRPr="00C86BE6">
              <w:rPr>
                <w:rFonts w:ascii="標楷體" w:eastAsia="標楷體" w:hAnsi="標楷體" w:hint="eastAsia"/>
                <w:sz w:val="28"/>
                <w:szCs w:val="28"/>
              </w:rPr>
              <w:t>能立刻連結教育部網頁</w:t>
            </w:r>
            <w:r w:rsidRPr="00C86BE6">
              <w:rPr>
                <w:rFonts w:ascii="標楷體" w:eastAsia="標楷體" w:hAnsi="標楷體"/>
                <w:sz w:val="28"/>
                <w:szCs w:val="28"/>
              </w:rPr>
              <w:t>,</w:t>
            </w:r>
            <w:r w:rsidRPr="00C86BE6">
              <w:rPr>
                <w:rFonts w:ascii="標楷體" w:eastAsia="標楷體" w:hAnsi="標楷體" w:hint="eastAsia"/>
                <w:sz w:val="28"/>
                <w:szCs w:val="28"/>
              </w:rPr>
              <w:t>使學生明白字義。流暢地進行課程教學之後</w:t>
            </w:r>
            <w:r w:rsidRPr="00C86BE6">
              <w:rPr>
                <w:rFonts w:ascii="標楷體" w:eastAsia="標楷體" w:hAnsi="標楷體"/>
                <w:sz w:val="28"/>
                <w:szCs w:val="28"/>
              </w:rPr>
              <w:t>,</w:t>
            </w:r>
            <w:r w:rsidRPr="00C86BE6">
              <w:rPr>
                <w:rFonts w:ascii="標楷體" w:eastAsia="標楷體" w:hAnsi="標楷體" w:hint="eastAsia"/>
                <w:sz w:val="28"/>
                <w:szCs w:val="28"/>
              </w:rPr>
              <w:t>能播放歌曲</w:t>
            </w:r>
            <w:r w:rsidRPr="00C86BE6">
              <w:rPr>
                <w:rFonts w:ascii="標楷體" w:eastAsia="標楷體" w:hAnsi="標楷體"/>
                <w:sz w:val="28"/>
                <w:szCs w:val="28"/>
              </w:rPr>
              <w:t>,</w:t>
            </w:r>
            <w:r w:rsidRPr="00C86BE6">
              <w:rPr>
                <w:rFonts w:ascii="標楷體" w:eastAsia="標楷體" w:hAnsi="標楷體" w:hint="eastAsia"/>
                <w:sz w:val="28"/>
                <w:szCs w:val="28"/>
              </w:rPr>
              <w:t>使學生體會情意</w:t>
            </w:r>
            <w:r w:rsidRPr="00C86BE6">
              <w:rPr>
                <w:rFonts w:ascii="標楷體" w:eastAsia="標楷體" w:hAnsi="標楷體"/>
                <w:sz w:val="28"/>
                <w:szCs w:val="28"/>
              </w:rPr>
              <w:t>,</w:t>
            </w:r>
            <w:r w:rsidRPr="00C86BE6">
              <w:rPr>
                <w:rFonts w:ascii="標楷體" w:eastAsia="標楷體" w:hAnsi="標楷體" w:hint="eastAsia"/>
                <w:sz w:val="28"/>
                <w:szCs w:val="28"/>
              </w:rPr>
              <w:t>並一面書寫學習單。整堂課下來</w:t>
            </w:r>
            <w:r w:rsidRPr="00C86BE6">
              <w:rPr>
                <w:rFonts w:ascii="標楷體" w:eastAsia="標楷體" w:hAnsi="標楷體"/>
                <w:sz w:val="28"/>
                <w:szCs w:val="28"/>
              </w:rPr>
              <w:t>,</w:t>
            </w:r>
            <w:r w:rsidRPr="00C86BE6">
              <w:rPr>
                <w:rFonts w:ascii="標楷體" w:eastAsia="標楷體" w:hAnsi="標楷體" w:hint="eastAsia"/>
                <w:sz w:val="28"/>
                <w:szCs w:val="28"/>
              </w:rPr>
              <w:t>學生在認知、能力與情意上都能有所學習與成長</w:t>
            </w:r>
            <w:r w:rsidRPr="00C86BE6">
              <w:rPr>
                <w:rFonts w:ascii="標楷體" w:eastAsia="標楷體" w:hAnsi="標楷體"/>
                <w:sz w:val="28"/>
                <w:szCs w:val="28"/>
              </w:rPr>
              <w:t>,</w:t>
            </w:r>
            <w:r w:rsidRPr="00C86BE6">
              <w:rPr>
                <w:rFonts w:ascii="標楷體" w:eastAsia="標楷體" w:hAnsi="標楷體" w:hint="eastAsia"/>
                <w:sz w:val="28"/>
                <w:szCs w:val="28"/>
              </w:rPr>
              <w:t>此次觀摩獲益良多。</w:t>
            </w:r>
          </w:p>
          <w:p w:rsidR="00CE5A62" w:rsidRPr="00A24469" w:rsidRDefault="00CE5A62" w:rsidP="0024237E">
            <w:pPr>
              <w:spacing w:line="400" w:lineRule="exact"/>
              <w:ind w:leftChars="221" w:left="486"/>
              <w:rPr>
                <w:rFonts w:ascii="標楷體" w:eastAsia="標楷體" w:hAnsi="標楷體"/>
                <w:sz w:val="28"/>
                <w:szCs w:val="28"/>
              </w:rPr>
            </w:pPr>
          </w:p>
        </w:tc>
      </w:tr>
    </w:tbl>
    <w:p w:rsidR="00CE5A62" w:rsidRDefault="00CE5A62" w:rsidP="00B578BC">
      <w:pPr>
        <w:snapToGrid w:val="0"/>
        <w:spacing w:line="240" w:lineRule="auto"/>
        <w:rPr>
          <w:rFonts w:ascii="Times New Roman" w:eastAsia="標楷體" w:hAnsi="Times New Roman" w:cs="Times New Roman"/>
          <w:color w:val="auto"/>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1"/>
        <w:gridCol w:w="4171"/>
      </w:tblGrid>
      <w:tr w:rsidR="00CE5A62" w:rsidTr="00EC2355">
        <w:trPr>
          <w:trHeight w:val="3118"/>
        </w:trPr>
        <w:tc>
          <w:tcPr>
            <w:tcW w:w="2500" w:type="pct"/>
          </w:tcPr>
          <w:p w:rsidR="00CE5A62" w:rsidRPr="00EC2355" w:rsidRDefault="00CE5A62" w:rsidP="00EC2355">
            <w:pPr>
              <w:kinsoku w:val="0"/>
              <w:overflowPunct w:val="0"/>
              <w:autoSpaceDE w:val="0"/>
              <w:autoSpaceDN w:val="0"/>
              <w:snapToGrid w:val="0"/>
              <w:jc w:val="center"/>
              <w:rPr>
                <w:rFonts w:ascii="Times New Roman" w:eastAsia="標楷體" w:hAnsi="Times New Roman" w:cs="Times New Roman"/>
                <w:kern w:val="0"/>
                <w:sz w:val="28"/>
                <w:szCs w:val="28"/>
              </w:rPr>
            </w:pPr>
          </w:p>
          <w:p w:rsidR="00CE5A62" w:rsidRPr="00145566" w:rsidRDefault="00CE5A62" w:rsidP="00EC2355">
            <w:pPr>
              <w:kinsoku w:val="0"/>
              <w:overflowPunct w:val="0"/>
              <w:autoSpaceDE w:val="0"/>
              <w:autoSpaceDN w:val="0"/>
              <w:snapToGrid w:val="0"/>
              <w:jc w:val="center"/>
              <w:rPr>
                <w:rFonts w:ascii="Times New Roman" w:eastAsia="標楷體" w:hAnsi="Times New Roman" w:cs="Times New Roman"/>
                <w:kern w:val="0"/>
                <w:sz w:val="28"/>
                <w:szCs w:val="28"/>
              </w:rPr>
            </w:pPr>
            <w:r w:rsidRPr="00145566">
              <w:rPr>
                <w:rFonts w:ascii="Times New Roman" w:eastAsia="標楷體" w:hAnsi="Times New Roman" w:cs="Times New Roman"/>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01.25pt">
                  <v:imagedata r:id="rId7" o:title=""/>
                </v:shape>
              </w:pict>
            </w:r>
          </w:p>
        </w:tc>
        <w:tc>
          <w:tcPr>
            <w:tcW w:w="2500" w:type="pct"/>
          </w:tcPr>
          <w:p w:rsidR="00CE5A62" w:rsidRPr="00EC2355" w:rsidRDefault="00CE5A62" w:rsidP="00EC2355">
            <w:pPr>
              <w:kinsoku w:val="0"/>
              <w:overflowPunct w:val="0"/>
              <w:autoSpaceDE w:val="0"/>
              <w:autoSpaceDN w:val="0"/>
              <w:snapToGrid w:val="0"/>
              <w:jc w:val="center"/>
              <w:rPr>
                <w:rFonts w:ascii="Times New Roman" w:eastAsia="標楷體" w:hAnsi="Times New Roman" w:cs="Times New Roman"/>
                <w:kern w:val="0"/>
                <w:sz w:val="28"/>
                <w:szCs w:val="28"/>
              </w:rPr>
            </w:pPr>
          </w:p>
          <w:p w:rsidR="00CE5A62" w:rsidRPr="007A05B7" w:rsidRDefault="00CE5A62" w:rsidP="00EC2355">
            <w:pPr>
              <w:kinsoku w:val="0"/>
              <w:overflowPunct w:val="0"/>
              <w:autoSpaceDE w:val="0"/>
              <w:autoSpaceDN w:val="0"/>
              <w:snapToGrid w:val="0"/>
              <w:jc w:val="center"/>
              <w:rPr>
                <w:rFonts w:ascii="Times New Roman" w:eastAsia="標楷體" w:hAnsi="Times New Roman" w:cs="Times New Roman"/>
                <w:kern w:val="0"/>
                <w:sz w:val="28"/>
                <w:szCs w:val="28"/>
              </w:rPr>
            </w:pPr>
            <w:r w:rsidRPr="007A05B7">
              <w:rPr>
                <w:rFonts w:ascii="Times New Roman" w:eastAsia="標楷體" w:hAnsi="Times New Roman" w:cs="Times New Roman"/>
                <w:kern w:val="0"/>
                <w:sz w:val="28"/>
                <w:szCs w:val="28"/>
              </w:rPr>
              <w:pict>
                <v:shape id="_x0000_i1026" type="#_x0000_t75" style="width:23.25pt;height:110.25pt">
                  <v:imagedata r:id="rId8" o:title=""/>
                </v:shape>
              </w:pict>
            </w:r>
          </w:p>
        </w:tc>
      </w:tr>
      <w:tr w:rsidR="00CE5A62" w:rsidTr="00EC2355">
        <w:trPr>
          <w:trHeight w:val="680"/>
        </w:trPr>
        <w:tc>
          <w:tcPr>
            <w:tcW w:w="2500" w:type="pct"/>
          </w:tcPr>
          <w:p w:rsidR="00CE5A62" w:rsidRPr="007A05B7" w:rsidRDefault="00CE5A62" w:rsidP="00EC2355">
            <w:pPr>
              <w:snapToGrid w:val="0"/>
              <w:rPr>
                <w:rFonts w:eastAsia="標楷體"/>
                <w:kern w:val="0"/>
                <w:sz w:val="24"/>
                <w:szCs w:val="24"/>
              </w:rPr>
            </w:pPr>
            <w:r w:rsidRPr="007A05B7">
              <w:rPr>
                <w:rFonts w:eastAsia="標楷體" w:hint="eastAsia"/>
                <w:kern w:val="0"/>
                <w:sz w:val="24"/>
                <w:szCs w:val="24"/>
              </w:rPr>
              <w:t>國文科齊聚ㄧ堂議課</w:t>
            </w:r>
          </w:p>
        </w:tc>
        <w:tc>
          <w:tcPr>
            <w:tcW w:w="2500" w:type="pct"/>
          </w:tcPr>
          <w:p w:rsidR="00CE5A62" w:rsidRPr="007A05B7" w:rsidRDefault="00CE5A62" w:rsidP="00EC2355">
            <w:pPr>
              <w:snapToGrid w:val="0"/>
              <w:rPr>
                <w:rFonts w:eastAsia="標楷體"/>
                <w:kern w:val="0"/>
                <w:sz w:val="24"/>
                <w:szCs w:val="24"/>
              </w:rPr>
            </w:pPr>
            <w:r w:rsidRPr="007A05B7">
              <w:rPr>
                <w:rFonts w:eastAsia="標楷體" w:hint="eastAsia"/>
                <w:kern w:val="0"/>
                <w:sz w:val="24"/>
                <w:szCs w:val="24"/>
              </w:rPr>
              <w:t>大家提出觀課心得</w:t>
            </w:r>
          </w:p>
        </w:tc>
      </w:tr>
      <w:tr w:rsidR="00CE5A62" w:rsidTr="00EC2355">
        <w:trPr>
          <w:trHeight w:val="3118"/>
        </w:trPr>
        <w:tc>
          <w:tcPr>
            <w:tcW w:w="2500" w:type="pct"/>
          </w:tcPr>
          <w:p w:rsidR="00CE5A62" w:rsidRPr="00EC2355" w:rsidRDefault="00CE5A62" w:rsidP="00EC2355">
            <w:pPr>
              <w:kinsoku w:val="0"/>
              <w:overflowPunct w:val="0"/>
              <w:autoSpaceDE w:val="0"/>
              <w:autoSpaceDN w:val="0"/>
              <w:snapToGrid w:val="0"/>
              <w:jc w:val="center"/>
              <w:rPr>
                <w:rFonts w:ascii="Times New Roman" w:eastAsia="標楷體" w:hAnsi="Times New Roman" w:cs="Times New Roman"/>
                <w:kern w:val="0"/>
                <w:sz w:val="28"/>
                <w:szCs w:val="28"/>
              </w:rPr>
            </w:pPr>
          </w:p>
          <w:p w:rsidR="00CE5A62" w:rsidRPr="007A05B7" w:rsidRDefault="00CE5A62" w:rsidP="00EC2355">
            <w:pPr>
              <w:kinsoku w:val="0"/>
              <w:overflowPunct w:val="0"/>
              <w:autoSpaceDE w:val="0"/>
              <w:autoSpaceDN w:val="0"/>
              <w:snapToGrid w:val="0"/>
              <w:jc w:val="center"/>
              <w:rPr>
                <w:rFonts w:ascii="Times New Roman" w:eastAsia="標楷體" w:hAnsi="Times New Roman" w:cs="Times New Roman"/>
                <w:kern w:val="0"/>
                <w:sz w:val="28"/>
                <w:szCs w:val="28"/>
              </w:rPr>
            </w:pPr>
            <w:r w:rsidRPr="007A05B7">
              <w:rPr>
                <w:rFonts w:ascii="Times New Roman" w:eastAsia="標楷體" w:hAnsi="Times New Roman" w:cs="Times New Roman"/>
                <w:kern w:val="0"/>
                <w:sz w:val="28"/>
                <w:szCs w:val="28"/>
              </w:rPr>
              <w:pict>
                <v:shape id="_x0000_i1027" type="#_x0000_t75" style="width:20.25pt;height:101.25pt">
                  <v:imagedata r:id="rId9" o:title=""/>
                </v:shape>
              </w:pict>
            </w:r>
          </w:p>
        </w:tc>
        <w:tc>
          <w:tcPr>
            <w:tcW w:w="2500" w:type="pct"/>
          </w:tcPr>
          <w:p w:rsidR="00CE5A62" w:rsidRPr="00EC2355" w:rsidRDefault="00CE5A62" w:rsidP="00EC2355">
            <w:pPr>
              <w:kinsoku w:val="0"/>
              <w:overflowPunct w:val="0"/>
              <w:autoSpaceDE w:val="0"/>
              <w:autoSpaceDN w:val="0"/>
              <w:snapToGrid w:val="0"/>
              <w:jc w:val="center"/>
              <w:rPr>
                <w:rFonts w:ascii="Times New Roman" w:eastAsia="標楷體" w:hAnsi="Times New Roman" w:cs="Times New Roman"/>
                <w:kern w:val="0"/>
                <w:sz w:val="28"/>
                <w:szCs w:val="28"/>
              </w:rPr>
            </w:pPr>
          </w:p>
          <w:p w:rsidR="00CE5A62" w:rsidRPr="007A05B7" w:rsidRDefault="00CE5A62" w:rsidP="00EC2355">
            <w:pPr>
              <w:kinsoku w:val="0"/>
              <w:overflowPunct w:val="0"/>
              <w:autoSpaceDE w:val="0"/>
              <w:autoSpaceDN w:val="0"/>
              <w:snapToGrid w:val="0"/>
              <w:jc w:val="center"/>
              <w:rPr>
                <w:rFonts w:ascii="Times New Roman" w:eastAsia="標楷體" w:hAnsi="Times New Roman" w:cs="Times New Roman"/>
                <w:kern w:val="0"/>
                <w:sz w:val="28"/>
                <w:szCs w:val="28"/>
              </w:rPr>
            </w:pPr>
            <w:r w:rsidRPr="007A05B7">
              <w:rPr>
                <w:rFonts w:ascii="Times New Roman" w:eastAsia="標楷體" w:hAnsi="Times New Roman" w:cs="Times New Roman"/>
                <w:kern w:val="0"/>
                <w:sz w:val="28"/>
                <w:szCs w:val="28"/>
              </w:rPr>
              <w:pict>
                <v:shape id="_x0000_i1028" type="#_x0000_t75" style="width:20.25pt;height:101.25pt">
                  <v:imagedata r:id="rId10" o:title=""/>
                </v:shape>
              </w:pict>
            </w:r>
          </w:p>
        </w:tc>
      </w:tr>
      <w:tr w:rsidR="00CE5A62" w:rsidRPr="001F18EA" w:rsidTr="00EC2355">
        <w:trPr>
          <w:trHeight w:val="680"/>
        </w:trPr>
        <w:tc>
          <w:tcPr>
            <w:tcW w:w="2500" w:type="pct"/>
          </w:tcPr>
          <w:p w:rsidR="00CE5A62" w:rsidRPr="00EC2355" w:rsidRDefault="00CE5A62" w:rsidP="00EC2355">
            <w:pPr>
              <w:snapToGrid w:val="0"/>
              <w:rPr>
                <w:rFonts w:eastAsia="標楷體"/>
                <w:kern w:val="0"/>
                <w:szCs w:val="20"/>
              </w:rPr>
            </w:pPr>
            <w:r>
              <w:rPr>
                <w:rFonts w:eastAsia="標楷體" w:hint="eastAsia"/>
                <w:kern w:val="0"/>
                <w:szCs w:val="20"/>
              </w:rPr>
              <w:t>大家分享心得</w:t>
            </w:r>
          </w:p>
        </w:tc>
        <w:tc>
          <w:tcPr>
            <w:tcW w:w="2500" w:type="pct"/>
          </w:tcPr>
          <w:p w:rsidR="00CE5A62" w:rsidRPr="00EC2355" w:rsidRDefault="00CE5A62" w:rsidP="00EC2355">
            <w:pPr>
              <w:snapToGrid w:val="0"/>
              <w:rPr>
                <w:rFonts w:eastAsia="標楷體"/>
                <w:kern w:val="0"/>
                <w:szCs w:val="20"/>
              </w:rPr>
            </w:pPr>
            <w:r>
              <w:rPr>
                <w:rFonts w:eastAsia="標楷體" w:hint="eastAsia"/>
                <w:kern w:val="0"/>
                <w:szCs w:val="20"/>
              </w:rPr>
              <w:t>大家寫下觀課心得</w:t>
            </w:r>
          </w:p>
        </w:tc>
      </w:tr>
    </w:tbl>
    <w:p w:rsidR="00CE5A62" w:rsidRDefault="00CE5A62" w:rsidP="00B578BC">
      <w:pPr>
        <w:snapToGrid w:val="0"/>
        <w:spacing w:line="240" w:lineRule="auto"/>
        <w:rPr>
          <w:rFonts w:ascii="Times New Roman" w:eastAsia="標楷體" w:hAnsi="Times New Roman" w:cs="Times New Roman"/>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6"/>
        <w:gridCol w:w="2128"/>
        <w:gridCol w:w="2128"/>
        <w:gridCol w:w="2128"/>
      </w:tblGrid>
      <w:tr w:rsidR="00CE5A62" w:rsidTr="00EC2355">
        <w:trPr>
          <w:trHeight w:val="579"/>
        </w:trPr>
        <w:tc>
          <w:tcPr>
            <w:tcW w:w="2315" w:type="dxa"/>
            <w:vAlign w:val="center"/>
          </w:tcPr>
          <w:p w:rsidR="00CE5A62" w:rsidRPr="00EC2355" w:rsidRDefault="00CE5A62" w:rsidP="00EC2355">
            <w:pPr>
              <w:snapToGrid w:val="0"/>
              <w:spacing w:line="240" w:lineRule="auto"/>
              <w:jc w:val="center"/>
              <w:rPr>
                <w:rFonts w:ascii="Times New Roman" w:eastAsia="標楷體" w:hAnsi="Times New Roman" w:cs="Times New Roman"/>
                <w:color w:val="auto"/>
                <w:kern w:val="0"/>
                <w:sz w:val="24"/>
                <w:szCs w:val="24"/>
              </w:rPr>
            </w:pPr>
            <w:r w:rsidRPr="00EC2355">
              <w:rPr>
                <w:rFonts w:ascii="Times New Roman" w:eastAsia="標楷體" w:hAnsi="Times New Roman" w:cs="Times New Roman" w:hint="eastAsia"/>
                <w:color w:val="auto"/>
                <w:kern w:val="0"/>
                <w:sz w:val="24"/>
                <w:szCs w:val="24"/>
              </w:rPr>
              <w:t>召集人</w:t>
            </w:r>
          </w:p>
        </w:tc>
        <w:tc>
          <w:tcPr>
            <w:tcW w:w="2424" w:type="dxa"/>
            <w:vAlign w:val="center"/>
          </w:tcPr>
          <w:p w:rsidR="00CE5A62" w:rsidRPr="00EC2355" w:rsidRDefault="00CE5A62" w:rsidP="00EC2355">
            <w:pPr>
              <w:snapToGrid w:val="0"/>
              <w:spacing w:line="240" w:lineRule="auto"/>
              <w:jc w:val="center"/>
              <w:rPr>
                <w:rFonts w:ascii="Times New Roman" w:eastAsia="標楷體" w:hAnsi="Times New Roman" w:cs="Times New Roman"/>
                <w:color w:val="auto"/>
                <w:kern w:val="0"/>
                <w:sz w:val="24"/>
                <w:szCs w:val="24"/>
              </w:rPr>
            </w:pPr>
            <w:r w:rsidRPr="00EC2355">
              <w:rPr>
                <w:rFonts w:ascii="Times New Roman" w:eastAsia="標楷體" w:hAnsi="Times New Roman" w:cs="Times New Roman" w:hint="eastAsia"/>
                <w:color w:val="auto"/>
                <w:kern w:val="0"/>
                <w:sz w:val="24"/>
                <w:szCs w:val="24"/>
              </w:rPr>
              <w:t>教務組長</w:t>
            </w:r>
          </w:p>
        </w:tc>
        <w:tc>
          <w:tcPr>
            <w:tcW w:w="2424" w:type="dxa"/>
            <w:vAlign w:val="center"/>
          </w:tcPr>
          <w:p w:rsidR="00CE5A62" w:rsidRPr="00EC2355" w:rsidRDefault="00CE5A62" w:rsidP="00EC2355">
            <w:pPr>
              <w:snapToGrid w:val="0"/>
              <w:spacing w:line="240" w:lineRule="auto"/>
              <w:jc w:val="center"/>
              <w:rPr>
                <w:rFonts w:ascii="Times New Roman" w:eastAsia="標楷體" w:hAnsi="Times New Roman" w:cs="Times New Roman"/>
                <w:color w:val="auto"/>
                <w:kern w:val="0"/>
                <w:sz w:val="24"/>
                <w:szCs w:val="24"/>
              </w:rPr>
            </w:pPr>
            <w:r w:rsidRPr="00EC2355">
              <w:rPr>
                <w:rFonts w:ascii="Times New Roman" w:eastAsia="標楷體" w:hAnsi="Times New Roman" w:cs="Times New Roman" w:hint="eastAsia"/>
                <w:color w:val="auto"/>
                <w:kern w:val="0"/>
                <w:sz w:val="24"/>
                <w:szCs w:val="24"/>
              </w:rPr>
              <w:t>教務主任</w:t>
            </w:r>
          </w:p>
        </w:tc>
        <w:tc>
          <w:tcPr>
            <w:tcW w:w="2424" w:type="dxa"/>
            <w:vAlign w:val="center"/>
          </w:tcPr>
          <w:p w:rsidR="00CE5A62" w:rsidRPr="00EC2355" w:rsidRDefault="00CE5A62" w:rsidP="00EC2355">
            <w:pPr>
              <w:snapToGrid w:val="0"/>
              <w:spacing w:line="240" w:lineRule="auto"/>
              <w:jc w:val="center"/>
              <w:rPr>
                <w:rFonts w:ascii="Times New Roman" w:eastAsia="標楷體" w:hAnsi="Times New Roman" w:cs="Times New Roman"/>
                <w:color w:val="auto"/>
                <w:kern w:val="0"/>
                <w:sz w:val="24"/>
                <w:szCs w:val="24"/>
              </w:rPr>
            </w:pPr>
            <w:r w:rsidRPr="00EC2355">
              <w:rPr>
                <w:rFonts w:ascii="Times New Roman" w:eastAsia="標楷體" w:hAnsi="Times New Roman" w:cs="Times New Roman" w:hint="eastAsia"/>
                <w:color w:val="auto"/>
                <w:kern w:val="0"/>
                <w:sz w:val="24"/>
                <w:szCs w:val="24"/>
              </w:rPr>
              <w:t>校長</w:t>
            </w:r>
          </w:p>
        </w:tc>
      </w:tr>
      <w:tr w:rsidR="00CE5A62" w:rsidTr="00EC2355">
        <w:trPr>
          <w:trHeight w:val="579"/>
        </w:trPr>
        <w:tc>
          <w:tcPr>
            <w:tcW w:w="2315" w:type="dxa"/>
            <w:vAlign w:val="center"/>
          </w:tcPr>
          <w:p w:rsidR="00CE5A62" w:rsidRPr="00EC2355" w:rsidRDefault="00CE5A62" w:rsidP="00EC2355">
            <w:pPr>
              <w:snapToGrid w:val="0"/>
              <w:spacing w:line="240" w:lineRule="auto"/>
              <w:jc w:val="center"/>
              <w:rPr>
                <w:rFonts w:ascii="Times New Roman" w:eastAsia="標楷體" w:hAnsi="Times New Roman" w:cs="Times New Roman"/>
                <w:color w:val="auto"/>
                <w:kern w:val="0"/>
                <w:sz w:val="24"/>
                <w:szCs w:val="24"/>
              </w:rPr>
            </w:pPr>
          </w:p>
        </w:tc>
        <w:tc>
          <w:tcPr>
            <w:tcW w:w="2424" w:type="dxa"/>
            <w:vAlign w:val="center"/>
          </w:tcPr>
          <w:p w:rsidR="00CE5A62" w:rsidRPr="00EC2355" w:rsidRDefault="00CE5A62" w:rsidP="00EC2355">
            <w:pPr>
              <w:snapToGrid w:val="0"/>
              <w:spacing w:line="240" w:lineRule="auto"/>
              <w:jc w:val="center"/>
              <w:rPr>
                <w:rFonts w:ascii="Times New Roman" w:eastAsia="標楷體" w:hAnsi="Times New Roman" w:cs="Times New Roman"/>
                <w:color w:val="auto"/>
                <w:kern w:val="0"/>
                <w:sz w:val="24"/>
                <w:szCs w:val="24"/>
              </w:rPr>
            </w:pPr>
          </w:p>
        </w:tc>
        <w:tc>
          <w:tcPr>
            <w:tcW w:w="2424" w:type="dxa"/>
            <w:vAlign w:val="center"/>
          </w:tcPr>
          <w:p w:rsidR="00CE5A62" w:rsidRPr="00EC2355" w:rsidRDefault="00CE5A62" w:rsidP="00EC2355">
            <w:pPr>
              <w:snapToGrid w:val="0"/>
              <w:spacing w:line="240" w:lineRule="auto"/>
              <w:jc w:val="center"/>
              <w:rPr>
                <w:rFonts w:ascii="Times New Roman" w:eastAsia="標楷體" w:hAnsi="Times New Roman" w:cs="Times New Roman"/>
                <w:color w:val="auto"/>
                <w:kern w:val="0"/>
                <w:sz w:val="24"/>
                <w:szCs w:val="24"/>
              </w:rPr>
            </w:pPr>
          </w:p>
        </w:tc>
        <w:tc>
          <w:tcPr>
            <w:tcW w:w="2424" w:type="dxa"/>
            <w:vAlign w:val="center"/>
          </w:tcPr>
          <w:p w:rsidR="00CE5A62" w:rsidRPr="00EC2355" w:rsidRDefault="00CE5A62" w:rsidP="00EC2355">
            <w:pPr>
              <w:snapToGrid w:val="0"/>
              <w:spacing w:line="240" w:lineRule="auto"/>
              <w:jc w:val="center"/>
              <w:rPr>
                <w:rFonts w:ascii="Times New Roman" w:eastAsia="標楷體" w:hAnsi="Times New Roman" w:cs="Times New Roman"/>
                <w:color w:val="auto"/>
                <w:kern w:val="0"/>
                <w:sz w:val="24"/>
                <w:szCs w:val="24"/>
              </w:rPr>
            </w:pPr>
          </w:p>
        </w:tc>
      </w:tr>
    </w:tbl>
    <w:p w:rsidR="00CE5A62" w:rsidRPr="0090410A" w:rsidRDefault="00CE5A62" w:rsidP="00B578BC">
      <w:pPr>
        <w:snapToGrid w:val="0"/>
        <w:spacing w:line="240" w:lineRule="auto"/>
        <w:rPr>
          <w:rFonts w:ascii="Times New Roman" w:eastAsia="標楷體" w:hAnsi="Times New Roman" w:cs="Times New Roman"/>
          <w:color w:val="auto"/>
          <w:sz w:val="24"/>
          <w:szCs w:val="24"/>
        </w:rPr>
      </w:pPr>
    </w:p>
    <w:p w:rsidR="00CE5A62" w:rsidRDefault="00CE5A62" w:rsidP="00B578BC">
      <w:pPr>
        <w:spacing w:line="240" w:lineRule="auto"/>
        <w:rPr>
          <w:rFonts w:ascii="Times New Roman" w:eastAsia="標楷體" w:hAnsi="Times New Roman" w:cs="Times New Roman"/>
          <w:color w:val="auto"/>
          <w:sz w:val="24"/>
          <w:szCs w:val="36"/>
          <w:bdr w:val="single" w:sz="4" w:space="0" w:color="auto"/>
        </w:rPr>
      </w:pPr>
    </w:p>
    <w:sectPr w:rsidR="00CE5A62" w:rsidSect="00B578BC">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A62" w:rsidRDefault="00CE5A62" w:rsidP="007645E9">
      <w:pPr>
        <w:spacing w:line="240" w:lineRule="auto"/>
      </w:pPr>
      <w:r>
        <w:separator/>
      </w:r>
    </w:p>
  </w:endnote>
  <w:endnote w:type="continuationSeparator" w:id="0">
    <w:p w:rsidR="00CE5A62" w:rsidRDefault="00CE5A62" w:rsidP="007645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A62" w:rsidRDefault="00CE5A62" w:rsidP="007645E9">
      <w:pPr>
        <w:spacing w:line="240" w:lineRule="auto"/>
      </w:pPr>
      <w:r>
        <w:separator/>
      </w:r>
    </w:p>
  </w:footnote>
  <w:footnote w:type="continuationSeparator" w:id="0">
    <w:p w:rsidR="00CE5A62" w:rsidRDefault="00CE5A62" w:rsidP="007645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6744"/>
    <w:multiLevelType w:val="hybridMultilevel"/>
    <w:tmpl w:val="5E6CB314"/>
    <w:lvl w:ilvl="0" w:tplc="3B36FA3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8BC"/>
    <w:rsid w:val="00021B66"/>
    <w:rsid w:val="000502AA"/>
    <w:rsid w:val="000D7423"/>
    <w:rsid w:val="00145566"/>
    <w:rsid w:val="001909B0"/>
    <w:rsid w:val="001A1AE3"/>
    <w:rsid w:val="001F18EA"/>
    <w:rsid w:val="001F3690"/>
    <w:rsid w:val="00220CE9"/>
    <w:rsid w:val="0024237E"/>
    <w:rsid w:val="00257872"/>
    <w:rsid w:val="002F0FBC"/>
    <w:rsid w:val="00323F60"/>
    <w:rsid w:val="00335150"/>
    <w:rsid w:val="00335754"/>
    <w:rsid w:val="003E7210"/>
    <w:rsid w:val="004616F5"/>
    <w:rsid w:val="004A167F"/>
    <w:rsid w:val="004B30D9"/>
    <w:rsid w:val="004F5B57"/>
    <w:rsid w:val="0055493F"/>
    <w:rsid w:val="00571349"/>
    <w:rsid w:val="005C719B"/>
    <w:rsid w:val="005E559F"/>
    <w:rsid w:val="005E60C6"/>
    <w:rsid w:val="005E6EF6"/>
    <w:rsid w:val="005F751A"/>
    <w:rsid w:val="006033D6"/>
    <w:rsid w:val="006520EE"/>
    <w:rsid w:val="00666E08"/>
    <w:rsid w:val="00676B95"/>
    <w:rsid w:val="0069127E"/>
    <w:rsid w:val="006B51CB"/>
    <w:rsid w:val="006B7D11"/>
    <w:rsid w:val="006C77CD"/>
    <w:rsid w:val="006F623F"/>
    <w:rsid w:val="007440B4"/>
    <w:rsid w:val="007645E9"/>
    <w:rsid w:val="00776843"/>
    <w:rsid w:val="0078596D"/>
    <w:rsid w:val="007A05B7"/>
    <w:rsid w:val="007B368E"/>
    <w:rsid w:val="007D1E44"/>
    <w:rsid w:val="00830D30"/>
    <w:rsid w:val="008A3F53"/>
    <w:rsid w:val="008B1E12"/>
    <w:rsid w:val="0090410A"/>
    <w:rsid w:val="00905152"/>
    <w:rsid w:val="0095394A"/>
    <w:rsid w:val="00964746"/>
    <w:rsid w:val="009E77B0"/>
    <w:rsid w:val="00A24469"/>
    <w:rsid w:val="00A73A93"/>
    <w:rsid w:val="00B17B7A"/>
    <w:rsid w:val="00B50EB7"/>
    <w:rsid w:val="00B51C13"/>
    <w:rsid w:val="00B578BC"/>
    <w:rsid w:val="00BA1A4D"/>
    <w:rsid w:val="00BD1908"/>
    <w:rsid w:val="00C43291"/>
    <w:rsid w:val="00C77BC8"/>
    <w:rsid w:val="00C86BE6"/>
    <w:rsid w:val="00CE322A"/>
    <w:rsid w:val="00CE5A62"/>
    <w:rsid w:val="00E77720"/>
    <w:rsid w:val="00E90D7F"/>
    <w:rsid w:val="00EB42CF"/>
    <w:rsid w:val="00EC2355"/>
    <w:rsid w:val="00EE10EA"/>
    <w:rsid w:val="00F02DED"/>
    <w:rsid w:val="00F1632E"/>
    <w:rsid w:val="00F96E66"/>
    <w:rsid w:val="00FC48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BC"/>
    <w:pPr>
      <w:spacing w:line="276" w:lineRule="auto"/>
    </w:pPr>
    <w:rPr>
      <w:rFonts w:ascii="Arial" w:hAnsi="Arial" w:cs="Arial"/>
      <w:color w:val="00000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78BC"/>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23F60"/>
    <w:rPr>
      <w:rFonts w:cs="Times New Roman"/>
      <w:color w:val="808080"/>
    </w:rPr>
  </w:style>
  <w:style w:type="paragraph" w:styleId="Header">
    <w:name w:val="header"/>
    <w:basedOn w:val="Normal"/>
    <w:link w:val="HeaderChar"/>
    <w:uiPriority w:val="99"/>
    <w:rsid w:val="007645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645E9"/>
    <w:rPr>
      <w:rFonts w:ascii="Arial" w:hAnsi="Arial" w:cs="Arial"/>
      <w:color w:val="000000"/>
      <w:sz w:val="20"/>
      <w:szCs w:val="20"/>
    </w:rPr>
  </w:style>
  <w:style w:type="paragraph" w:styleId="Footer">
    <w:name w:val="footer"/>
    <w:basedOn w:val="Normal"/>
    <w:link w:val="FooterChar"/>
    <w:uiPriority w:val="99"/>
    <w:rsid w:val="007645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645E9"/>
    <w:rPr>
      <w:rFonts w:ascii="Arial" w:hAnsi="Arial" w:cs="Arial"/>
      <w:color w:val="000000"/>
      <w:sz w:val="20"/>
      <w:szCs w:val="20"/>
    </w:rPr>
  </w:style>
  <w:style w:type="paragraph" w:styleId="ListParagraph">
    <w:name w:val="List Paragraph"/>
    <w:basedOn w:val="Normal"/>
    <w:uiPriority w:val="99"/>
    <w:qFormat/>
    <w:rsid w:val="005F751A"/>
    <w:pPr>
      <w:widowControl w:val="0"/>
      <w:spacing w:line="240" w:lineRule="auto"/>
      <w:ind w:leftChars="200" w:left="480"/>
    </w:pPr>
    <w:rPr>
      <w:rFonts w:ascii="Calibri" w:hAnsi="Calibri" w:cs="Times New Roman"/>
      <w:color w:val="auto"/>
      <w:sz w:val="24"/>
    </w:rPr>
  </w:style>
</w:styles>
</file>

<file path=word/webSettings.xml><?xml version="1.0" encoding="utf-8"?>
<w:webSettings xmlns:r="http://schemas.openxmlformats.org/officeDocument/2006/relationships" xmlns:w="http://schemas.openxmlformats.org/wordprocessingml/2006/main">
  <w:divs>
    <w:div w:id="882327366">
      <w:marLeft w:val="0"/>
      <w:marRight w:val="0"/>
      <w:marTop w:val="0"/>
      <w:marBottom w:val="0"/>
      <w:divBdr>
        <w:top w:val="none" w:sz="0" w:space="0" w:color="auto"/>
        <w:left w:val="none" w:sz="0" w:space="0" w:color="auto"/>
        <w:bottom w:val="none" w:sz="0" w:space="0" w:color="auto"/>
        <w:right w:val="none" w:sz="0" w:space="0" w:color="auto"/>
      </w:divBdr>
    </w:div>
    <w:div w:id="882327368">
      <w:marLeft w:val="0"/>
      <w:marRight w:val="0"/>
      <w:marTop w:val="0"/>
      <w:marBottom w:val="0"/>
      <w:divBdr>
        <w:top w:val="none" w:sz="0" w:space="0" w:color="auto"/>
        <w:left w:val="none" w:sz="0" w:space="0" w:color="auto"/>
        <w:bottom w:val="none" w:sz="0" w:space="0" w:color="auto"/>
        <w:right w:val="none" w:sz="0" w:space="0" w:color="auto"/>
      </w:divBdr>
      <w:divsChild>
        <w:div w:id="882327360">
          <w:marLeft w:val="0"/>
          <w:marRight w:val="0"/>
          <w:marTop w:val="0"/>
          <w:marBottom w:val="0"/>
          <w:divBdr>
            <w:top w:val="none" w:sz="0" w:space="0" w:color="auto"/>
            <w:left w:val="none" w:sz="0" w:space="0" w:color="auto"/>
            <w:bottom w:val="none" w:sz="0" w:space="0" w:color="auto"/>
            <w:right w:val="none" w:sz="0" w:space="0" w:color="auto"/>
          </w:divBdr>
        </w:div>
        <w:div w:id="882327362">
          <w:marLeft w:val="0"/>
          <w:marRight w:val="0"/>
          <w:marTop w:val="0"/>
          <w:marBottom w:val="0"/>
          <w:divBdr>
            <w:top w:val="none" w:sz="0" w:space="0" w:color="auto"/>
            <w:left w:val="none" w:sz="0" w:space="0" w:color="auto"/>
            <w:bottom w:val="none" w:sz="0" w:space="0" w:color="auto"/>
            <w:right w:val="none" w:sz="0" w:space="0" w:color="auto"/>
          </w:divBdr>
        </w:div>
        <w:div w:id="882327363">
          <w:marLeft w:val="0"/>
          <w:marRight w:val="0"/>
          <w:marTop w:val="0"/>
          <w:marBottom w:val="0"/>
          <w:divBdr>
            <w:top w:val="none" w:sz="0" w:space="0" w:color="auto"/>
            <w:left w:val="none" w:sz="0" w:space="0" w:color="auto"/>
            <w:bottom w:val="none" w:sz="0" w:space="0" w:color="auto"/>
            <w:right w:val="none" w:sz="0" w:space="0" w:color="auto"/>
          </w:divBdr>
        </w:div>
        <w:div w:id="882327365">
          <w:marLeft w:val="0"/>
          <w:marRight w:val="0"/>
          <w:marTop w:val="0"/>
          <w:marBottom w:val="0"/>
          <w:divBdr>
            <w:top w:val="none" w:sz="0" w:space="0" w:color="auto"/>
            <w:left w:val="none" w:sz="0" w:space="0" w:color="auto"/>
            <w:bottom w:val="none" w:sz="0" w:space="0" w:color="auto"/>
            <w:right w:val="none" w:sz="0" w:space="0" w:color="auto"/>
          </w:divBdr>
        </w:div>
        <w:div w:id="882327371">
          <w:marLeft w:val="0"/>
          <w:marRight w:val="0"/>
          <w:marTop w:val="0"/>
          <w:marBottom w:val="0"/>
          <w:divBdr>
            <w:top w:val="none" w:sz="0" w:space="0" w:color="auto"/>
            <w:left w:val="none" w:sz="0" w:space="0" w:color="auto"/>
            <w:bottom w:val="none" w:sz="0" w:space="0" w:color="auto"/>
            <w:right w:val="none" w:sz="0" w:space="0" w:color="auto"/>
          </w:divBdr>
        </w:div>
        <w:div w:id="882327373">
          <w:marLeft w:val="0"/>
          <w:marRight w:val="0"/>
          <w:marTop w:val="0"/>
          <w:marBottom w:val="0"/>
          <w:divBdr>
            <w:top w:val="none" w:sz="0" w:space="0" w:color="auto"/>
            <w:left w:val="none" w:sz="0" w:space="0" w:color="auto"/>
            <w:bottom w:val="none" w:sz="0" w:space="0" w:color="auto"/>
            <w:right w:val="none" w:sz="0" w:space="0" w:color="auto"/>
          </w:divBdr>
        </w:div>
        <w:div w:id="882327377">
          <w:marLeft w:val="0"/>
          <w:marRight w:val="0"/>
          <w:marTop w:val="0"/>
          <w:marBottom w:val="0"/>
          <w:divBdr>
            <w:top w:val="none" w:sz="0" w:space="0" w:color="auto"/>
            <w:left w:val="none" w:sz="0" w:space="0" w:color="auto"/>
            <w:bottom w:val="none" w:sz="0" w:space="0" w:color="auto"/>
            <w:right w:val="none" w:sz="0" w:space="0" w:color="auto"/>
          </w:divBdr>
        </w:div>
      </w:divsChild>
    </w:div>
    <w:div w:id="882327369">
      <w:marLeft w:val="0"/>
      <w:marRight w:val="0"/>
      <w:marTop w:val="0"/>
      <w:marBottom w:val="0"/>
      <w:divBdr>
        <w:top w:val="none" w:sz="0" w:space="0" w:color="auto"/>
        <w:left w:val="none" w:sz="0" w:space="0" w:color="auto"/>
        <w:bottom w:val="none" w:sz="0" w:space="0" w:color="auto"/>
        <w:right w:val="none" w:sz="0" w:space="0" w:color="auto"/>
      </w:divBdr>
      <w:divsChild>
        <w:div w:id="882327361">
          <w:marLeft w:val="0"/>
          <w:marRight w:val="0"/>
          <w:marTop w:val="0"/>
          <w:marBottom w:val="0"/>
          <w:divBdr>
            <w:top w:val="none" w:sz="0" w:space="0" w:color="auto"/>
            <w:left w:val="none" w:sz="0" w:space="0" w:color="auto"/>
            <w:bottom w:val="none" w:sz="0" w:space="0" w:color="auto"/>
            <w:right w:val="none" w:sz="0" w:space="0" w:color="auto"/>
          </w:divBdr>
        </w:div>
        <w:div w:id="882327364">
          <w:marLeft w:val="0"/>
          <w:marRight w:val="0"/>
          <w:marTop w:val="0"/>
          <w:marBottom w:val="0"/>
          <w:divBdr>
            <w:top w:val="none" w:sz="0" w:space="0" w:color="auto"/>
            <w:left w:val="none" w:sz="0" w:space="0" w:color="auto"/>
            <w:bottom w:val="none" w:sz="0" w:space="0" w:color="auto"/>
            <w:right w:val="none" w:sz="0" w:space="0" w:color="auto"/>
          </w:divBdr>
        </w:div>
        <w:div w:id="882327367">
          <w:marLeft w:val="0"/>
          <w:marRight w:val="0"/>
          <w:marTop w:val="0"/>
          <w:marBottom w:val="0"/>
          <w:divBdr>
            <w:top w:val="none" w:sz="0" w:space="0" w:color="auto"/>
            <w:left w:val="none" w:sz="0" w:space="0" w:color="auto"/>
            <w:bottom w:val="none" w:sz="0" w:space="0" w:color="auto"/>
            <w:right w:val="none" w:sz="0" w:space="0" w:color="auto"/>
          </w:divBdr>
        </w:div>
        <w:div w:id="882327370">
          <w:marLeft w:val="0"/>
          <w:marRight w:val="0"/>
          <w:marTop w:val="0"/>
          <w:marBottom w:val="0"/>
          <w:divBdr>
            <w:top w:val="none" w:sz="0" w:space="0" w:color="auto"/>
            <w:left w:val="none" w:sz="0" w:space="0" w:color="auto"/>
            <w:bottom w:val="none" w:sz="0" w:space="0" w:color="auto"/>
            <w:right w:val="none" w:sz="0" w:space="0" w:color="auto"/>
          </w:divBdr>
        </w:div>
        <w:div w:id="882327372">
          <w:marLeft w:val="0"/>
          <w:marRight w:val="0"/>
          <w:marTop w:val="0"/>
          <w:marBottom w:val="0"/>
          <w:divBdr>
            <w:top w:val="none" w:sz="0" w:space="0" w:color="auto"/>
            <w:left w:val="none" w:sz="0" w:space="0" w:color="auto"/>
            <w:bottom w:val="none" w:sz="0" w:space="0" w:color="auto"/>
            <w:right w:val="none" w:sz="0" w:space="0" w:color="auto"/>
          </w:divBdr>
        </w:div>
      </w:divsChild>
    </w:div>
    <w:div w:id="882327374">
      <w:marLeft w:val="0"/>
      <w:marRight w:val="0"/>
      <w:marTop w:val="0"/>
      <w:marBottom w:val="0"/>
      <w:divBdr>
        <w:top w:val="none" w:sz="0" w:space="0" w:color="auto"/>
        <w:left w:val="none" w:sz="0" w:space="0" w:color="auto"/>
        <w:bottom w:val="none" w:sz="0" w:space="0" w:color="auto"/>
        <w:right w:val="none" w:sz="0" w:space="0" w:color="auto"/>
      </w:divBdr>
    </w:div>
    <w:div w:id="882327375">
      <w:marLeft w:val="0"/>
      <w:marRight w:val="0"/>
      <w:marTop w:val="0"/>
      <w:marBottom w:val="0"/>
      <w:divBdr>
        <w:top w:val="none" w:sz="0" w:space="0" w:color="auto"/>
        <w:left w:val="none" w:sz="0" w:space="0" w:color="auto"/>
        <w:bottom w:val="none" w:sz="0" w:space="0" w:color="auto"/>
        <w:right w:val="none" w:sz="0" w:space="0" w:color="auto"/>
      </w:divBdr>
    </w:div>
    <w:div w:id="882327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Pages>
  <Words>277</Words>
  <Characters>1582</Characters>
  <Application>Microsoft Office Outlook</Application>
  <DocSecurity>0</DocSecurity>
  <Lines>0</Lines>
  <Paragraphs>0</Paragraphs>
  <ScaleCrop>false</ScaleCrop>
  <Company>MyPC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臺北市立大同高級中學106學年度第一學期教學研究會/工作坊</dc:title>
  <dc:subject/>
  <dc:creator>WinXP</dc:creator>
  <cp:keywords/>
  <dc:description/>
  <cp:lastModifiedBy>HP</cp:lastModifiedBy>
  <cp:revision>7</cp:revision>
  <dcterms:created xsi:type="dcterms:W3CDTF">2017-12-19T07:36:00Z</dcterms:created>
  <dcterms:modified xsi:type="dcterms:W3CDTF">2018-01-02T08:10:00Z</dcterms:modified>
</cp:coreProperties>
</file>